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FF0CB5">
      <w:pPr>
        <w:jc w:val="center"/>
        <w:rPr>
          <w:rFonts w:ascii="宋体" w:hAnsi="宋体"/>
          <w:b/>
          <w:color w:val="0000FF"/>
          <w:sz w:val="44"/>
          <w:szCs w:val="44"/>
        </w:rPr>
      </w:pPr>
      <w:bookmarkStart w:id="0" w:name="_Toc287620665"/>
    </w:p>
    <w:p w14:paraId="51DA2B34">
      <w:pPr>
        <w:autoSpaceDE/>
        <w:autoSpaceDN/>
        <w:adjustRightInd/>
        <w:snapToGrid/>
        <w:spacing w:line="360" w:lineRule="auto"/>
        <w:jc w:val="center"/>
        <w:rPr>
          <w:rFonts w:hint="eastAsia" w:ascii="宋体" w:hAnsi="宋体" w:eastAsia="宋体"/>
          <w:kern w:val="0"/>
          <w:sz w:val="20"/>
          <w:szCs w:val="20"/>
          <w:lang w:val="en-US" w:eastAsia="zh-CN"/>
        </w:rPr>
      </w:pPr>
      <w:r>
        <w:rPr>
          <w:rFonts w:hint="eastAsia" w:ascii="宋体" w:hAnsi="宋体"/>
          <w:kern w:val="0"/>
          <w:sz w:val="32"/>
          <w:szCs w:val="32"/>
          <w:u w:val="single"/>
          <w:lang w:val="en-US" w:eastAsia="zh-CN"/>
        </w:rPr>
        <w:t>乌江涪陵榨菜绿色智能化生产基地（一期）6号车间香辛料加工生产线</w:t>
      </w:r>
      <w:r>
        <w:rPr>
          <w:rFonts w:hint="eastAsia" w:ascii="宋体" w:hAnsi="宋体"/>
          <w:b w:val="0"/>
          <w:bCs w:val="0"/>
          <w:kern w:val="0"/>
          <w:sz w:val="32"/>
          <w:szCs w:val="32"/>
          <w:u w:val="single"/>
          <w:lang w:val="en-US" w:eastAsia="zh-CN"/>
        </w:rPr>
        <w:t>定制</w:t>
      </w:r>
      <w:r>
        <w:rPr>
          <w:rFonts w:hint="eastAsia" w:ascii="宋体" w:hAnsi="宋体"/>
          <w:kern w:val="0"/>
          <w:sz w:val="32"/>
          <w:szCs w:val="32"/>
          <w:u w:val="single"/>
          <w:lang w:val="en-US" w:eastAsia="zh-CN"/>
        </w:rPr>
        <w:t>设备采购</w:t>
      </w:r>
    </w:p>
    <w:p w14:paraId="7BEE76EA">
      <w:pPr>
        <w:autoSpaceDE w:val="0"/>
        <w:autoSpaceDN w:val="0"/>
        <w:adjustRightInd w:val="0"/>
        <w:snapToGrid w:val="0"/>
        <w:spacing w:line="360" w:lineRule="auto"/>
        <w:jc w:val="left"/>
        <w:rPr>
          <w:rFonts w:ascii="宋体" w:hAnsi="宋体"/>
          <w:kern w:val="0"/>
          <w:sz w:val="20"/>
          <w:szCs w:val="20"/>
        </w:rPr>
      </w:pPr>
    </w:p>
    <w:p w14:paraId="4B9F4C73">
      <w:pPr>
        <w:autoSpaceDE w:val="0"/>
        <w:autoSpaceDN w:val="0"/>
        <w:adjustRightInd w:val="0"/>
        <w:snapToGrid w:val="0"/>
        <w:spacing w:line="360" w:lineRule="auto"/>
        <w:jc w:val="left"/>
        <w:rPr>
          <w:rFonts w:ascii="宋体" w:hAnsi="宋体"/>
          <w:kern w:val="0"/>
          <w:sz w:val="20"/>
          <w:szCs w:val="20"/>
        </w:rPr>
      </w:pPr>
    </w:p>
    <w:p w14:paraId="245C2C04">
      <w:pPr>
        <w:autoSpaceDE w:val="0"/>
        <w:autoSpaceDN w:val="0"/>
        <w:adjustRightInd w:val="0"/>
        <w:snapToGrid w:val="0"/>
        <w:spacing w:line="360" w:lineRule="auto"/>
        <w:jc w:val="left"/>
        <w:rPr>
          <w:rFonts w:ascii="宋体" w:hAnsi="宋体"/>
          <w:kern w:val="0"/>
          <w:sz w:val="20"/>
          <w:szCs w:val="20"/>
        </w:rPr>
      </w:pPr>
    </w:p>
    <w:p w14:paraId="1F7A7213">
      <w:pPr>
        <w:autoSpaceDE w:val="0"/>
        <w:autoSpaceDN w:val="0"/>
        <w:adjustRightInd w:val="0"/>
        <w:snapToGrid w:val="0"/>
        <w:spacing w:line="360" w:lineRule="auto"/>
        <w:jc w:val="left"/>
        <w:rPr>
          <w:rFonts w:ascii="宋体" w:hAnsi="宋体"/>
          <w:kern w:val="0"/>
          <w:sz w:val="20"/>
          <w:szCs w:val="20"/>
        </w:rPr>
      </w:pPr>
    </w:p>
    <w:p w14:paraId="4EFB8667">
      <w:pPr>
        <w:autoSpaceDE w:val="0"/>
        <w:autoSpaceDN w:val="0"/>
        <w:adjustRightInd w:val="0"/>
        <w:snapToGrid w:val="0"/>
        <w:spacing w:line="360" w:lineRule="auto"/>
        <w:jc w:val="left"/>
        <w:rPr>
          <w:rFonts w:ascii="宋体" w:hAnsi="宋体"/>
          <w:kern w:val="0"/>
          <w:sz w:val="20"/>
          <w:szCs w:val="20"/>
        </w:rPr>
      </w:pPr>
    </w:p>
    <w:p w14:paraId="1CD21122">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2FFDA248">
      <w:pPr>
        <w:autoSpaceDE w:val="0"/>
        <w:autoSpaceDN w:val="0"/>
        <w:adjustRightInd w:val="0"/>
        <w:snapToGrid w:val="0"/>
        <w:spacing w:line="360" w:lineRule="auto"/>
        <w:jc w:val="left"/>
        <w:rPr>
          <w:rFonts w:ascii="宋体" w:hAnsi="宋体"/>
          <w:kern w:val="0"/>
          <w:sz w:val="10"/>
          <w:szCs w:val="10"/>
        </w:rPr>
      </w:pPr>
    </w:p>
    <w:p w14:paraId="181363DC">
      <w:pPr>
        <w:autoSpaceDE w:val="0"/>
        <w:autoSpaceDN w:val="0"/>
        <w:adjustRightInd w:val="0"/>
        <w:snapToGrid w:val="0"/>
        <w:spacing w:line="360" w:lineRule="auto"/>
        <w:jc w:val="left"/>
        <w:rPr>
          <w:rFonts w:ascii="宋体" w:hAnsi="宋体"/>
          <w:kern w:val="0"/>
          <w:sz w:val="20"/>
          <w:szCs w:val="20"/>
        </w:rPr>
      </w:pPr>
    </w:p>
    <w:p w14:paraId="56320CA3">
      <w:pPr>
        <w:autoSpaceDE w:val="0"/>
        <w:autoSpaceDN w:val="0"/>
        <w:adjustRightInd w:val="0"/>
        <w:snapToGrid w:val="0"/>
        <w:spacing w:line="360" w:lineRule="auto"/>
        <w:jc w:val="left"/>
        <w:rPr>
          <w:rFonts w:ascii="宋体" w:hAnsi="宋体"/>
          <w:kern w:val="0"/>
          <w:sz w:val="20"/>
          <w:szCs w:val="20"/>
        </w:rPr>
      </w:pPr>
    </w:p>
    <w:p w14:paraId="11C970E8">
      <w:pPr>
        <w:autoSpaceDE w:val="0"/>
        <w:autoSpaceDN w:val="0"/>
        <w:adjustRightInd w:val="0"/>
        <w:snapToGrid w:val="0"/>
        <w:spacing w:line="360" w:lineRule="auto"/>
        <w:jc w:val="left"/>
        <w:rPr>
          <w:rFonts w:ascii="宋体" w:hAnsi="宋体"/>
          <w:kern w:val="0"/>
          <w:sz w:val="20"/>
          <w:szCs w:val="20"/>
        </w:rPr>
      </w:pPr>
    </w:p>
    <w:p w14:paraId="4A07F7D8">
      <w:pPr>
        <w:autoSpaceDE w:val="0"/>
        <w:autoSpaceDN w:val="0"/>
        <w:adjustRightInd w:val="0"/>
        <w:snapToGrid w:val="0"/>
        <w:spacing w:line="360" w:lineRule="auto"/>
        <w:jc w:val="left"/>
        <w:rPr>
          <w:rFonts w:ascii="宋体" w:hAnsi="宋体"/>
          <w:kern w:val="0"/>
          <w:sz w:val="20"/>
          <w:szCs w:val="20"/>
        </w:rPr>
      </w:pPr>
    </w:p>
    <w:p w14:paraId="6B094EE9">
      <w:pPr>
        <w:autoSpaceDE w:val="0"/>
        <w:autoSpaceDN w:val="0"/>
        <w:adjustRightInd w:val="0"/>
        <w:snapToGrid w:val="0"/>
        <w:spacing w:line="360" w:lineRule="auto"/>
        <w:jc w:val="left"/>
        <w:rPr>
          <w:rFonts w:ascii="宋体" w:hAnsi="宋体"/>
          <w:kern w:val="0"/>
          <w:sz w:val="20"/>
          <w:szCs w:val="20"/>
        </w:rPr>
      </w:pPr>
    </w:p>
    <w:p w14:paraId="2D41B697">
      <w:pPr>
        <w:autoSpaceDE w:val="0"/>
        <w:autoSpaceDN w:val="0"/>
        <w:adjustRightInd w:val="0"/>
        <w:snapToGrid w:val="0"/>
        <w:spacing w:line="360" w:lineRule="auto"/>
        <w:jc w:val="left"/>
        <w:rPr>
          <w:rFonts w:ascii="宋体" w:hAnsi="宋体"/>
          <w:kern w:val="0"/>
          <w:sz w:val="20"/>
          <w:szCs w:val="20"/>
        </w:rPr>
      </w:pPr>
    </w:p>
    <w:p w14:paraId="5E8EDB30">
      <w:pPr>
        <w:autoSpaceDE w:val="0"/>
        <w:autoSpaceDN w:val="0"/>
        <w:adjustRightInd w:val="0"/>
        <w:snapToGrid w:val="0"/>
        <w:spacing w:line="360" w:lineRule="auto"/>
        <w:jc w:val="left"/>
        <w:rPr>
          <w:rFonts w:ascii="宋体" w:hAnsi="宋体"/>
          <w:kern w:val="0"/>
          <w:sz w:val="20"/>
          <w:szCs w:val="20"/>
        </w:rPr>
      </w:pPr>
    </w:p>
    <w:p w14:paraId="5010CF22">
      <w:pPr>
        <w:autoSpaceDE w:val="0"/>
        <w:autoSpaceDN w:val="0"/>
        <w:adjustRightInd w:val="0"/>
        <w:snapToGrid w:val="0"/>
        <w:spacing w:line="360" w:lineRule="auto"/>
        <w:rPr>
          <w:rFonts w:ascii="宋体" w:hAnsi="宋体"/>
          <w:kern w:val="0"/>
          <w:sz w:val="20"/>
          <w:szCs w:val="20"/>
        </w:rPr>
      </w:pPr>
    </w:p>
    <w:p w14:paraId="43EF1C0D">
      <w:pPr>
        <w:autoSpaceDE w:val="0"/>
        <w:autoSpaceDN w:val="0"/>
        <w:adjustRightInd w:val="0"/>
        <w:snapToGrid w:val="0"/>
        <w:spacing w:line="360" w:lineRule="auto"/>
        <w:jc w:val="left"/>
        <w:rPr>
          <w:rFonts w:ascii="宋体" w:hAnsi="宋体"/>
          <w:kern w:val="0"/>
          <w:sz w:val="20"/>
          <w:szCs w:val="20"/>
        </w:rPr>
      </w:pPr>
    </w:p>
    <w:p w14:paraId="4F04EC63">
      <w:pPr>
        <w:autoSpaceDE w:val="0"/>
        <w:autoSpaceDN w:val="0"/>
        <w:adjustRightInd w:val="0"/>
        <w:snapToGrid w:val="0"/>
        <w:spacing w:line="360" w:lineRule="auto"/>
        <w:rPr>
          <w:rFonts w:ascii="宋体" w:hAnsi="宋体"/>
          <w:kern w:val="0"/>
          <w:sz w:val="20"/>
          <w:szCs w:val="20"/>
        </w:rPr>
      </w:pPr>
    </w:p>
    <w:p w14:paraId="05E98B1D">
      <w:pPr>
        <w:autoSpaceDE w:val="0"/>
        <w:autoSpaceDN w:val="0"/>
        <w:adjustRightInd w:val="0"/>
        <w:snapToGrid w:val="0"/>
        <w:spacing w:line="360" w:lineRule="auto"/>
        <w:rPr>
          <w:rFonts w:ascii="宋体" w:hAnsi="宋体"/>
          <w:kern w:val="0"/>
          <w:sz w:val="20"/>
          <w:szCs w:val="20"/>
        </w:rPr>
      </w:pPr>
    </w:p>
    <w:p w14:paraId="2EF8FC83">
      <w:pPr>
        <w:autoSpaceDE w:val="0"/>
        <w:autoSpaceDN w:val="0"/>
        <w:adjustRightInd w:val="0"/>
        <w:snapToGrid w:val="0"/>
        <w:spacing w:line="360" w:lineRule="auto"/>
        <w:rPr>
          <w:rFonts w:ascii="宋体" w:hAnsi="宋体"/>
          <w:kern w:val="0"/>
          <w:sz w:val="20"/>
          <w:szCs w:val="20"/>
        </w:rPr>
      </w:pPr>
    </w:p>
    <w:p w14:paraId="7BDE4430">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1D2EFDD6">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72E3E520">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75641FFF">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6 </w:t>
      </w:r>
      <w:r>
        <w:rPr>
          <w:rFonts w:hint="eastAsia" w:ascii="宋体" w:hAnsi="宋体"/>
          <w:bCs/>
          <w:kern w:val="0"/>
          <w:sz w:val="28"/>
          <w:szCs w:val="28"/>
          <w:lang w:val="en-US" w:eastAsia="zh-CN"/>
        </w:rPr>
        <w:t>月</w:t>
      </w:r>
    </w:p>
    <w:p w14:paraId="28BEC998">
      <w:pPr>
        <w:autoSpaceDE w:val="0"/>
        <w:autoSpaceDN w:val="0"/>
        <w:adjustRightInd w:val="0"/>
        <w:snapToGrid w:val="0"/>
        <w:spacing w:line="360" w:lineRule="auto"/>
        <w:jc w:val="center"/>
        <w:rPr>
          <w:rFonts w:ascii="宋体" w:hAnsi="宋体"/>
          <w:bCs/>
          <w:kern w:val="0"/>
          <w:sz w:val="28"/>
          <w:szCs w:val="28"/>
        </w:rPr>
      </w:pPr>
    </w:p>
    <w:p w14:paraId="00AC03C0">
      <w:pPr>
        <w:autoSpaceDE w:val="0"/>
        <w:autoSpaceDN w:val="0"/>
        <w:adjustRightInd w:val="0"/>
        <w:snapToGrid w:val="0"/>
        <w:spacing w:line="360" w:lineRule="auto"/>
        <w:jc w:val="center"/>
        <w:rPr>
          <w:rFonts w:ascii="宋体" w:hAnsi="宋体"/>
          <w:bCs/>
          <w:kern w:val="0"/>
          <w:sz w:val="28"/>
          <w:szCs w:val="28"/>
        </w:rPr>
      </w:pPr>
    </w:p>
    <w:p w14:paraId="0755C459">
      <w:pPr>
        <w:autoSpaceDE w:val="0"/>
        <w:autoSpaceDN w:val="0"/>
        <w:adjustRightInd w:val="0"/>
        <w:snapToGrid w:val="0"/>
        <w:spacing w:line="360" w:lineRule="auto"/>
        <w:rPr>
          <w:rFonts w:ascii="宋体" w:hAnsi="宋体"/>
          <w:bCs/>
          <w:kern w:val="0"/>
          <w:sz w:val="20"/>
          <w:szCs w:val="20"/>
        </w:rPr>
      </w:pPr>
    </w:p>
    <w:p w14:paraId="09B50102">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7031B62F">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4412E3F4">
      <w:pPr>
        <w:pStyle w:val="31"/>
        <w:tabs>
          <w:tab w:val="right" w:leader="dot" w:pos="9468"/>
        </w:tabs>
        <w:spacing w:line="360" w:lineRule="auto"/>
        <w:rPr>
          <w:sz w:val="22"/>
          <w:szCs w:val="22"/>
        </w:rPr>
      </w:pPr>
      <w:r>
        <w:rPr>
          <w:rFonts w:ascii="宋体" w:hAnsi="宋体"/>
          <w:i w:val="0"/>
          <w:iCs w:val="0"/>
          <w:sz w:val="22"/>
          <w:szCs w:val="22"/>
        </w:rPr>
        <w:fldChar w:fldCharType="begin"/>
      </w:r>
      <w:r>
        <w:rPr>
          <w:rFonts w:ascii="宋体" w:hAnsi="宋体"/>
          <w:i w:val="0"/>
          <w:iCs w:val="0"/>
          <w:sz w:val="22"/>
          <w:szCs w:val="22"/>
        </w:rPr>
        <w:instrText xml:space="preserve">TOC \o "1-1" \h \u </w:instrText>
      </w:r>
      <w:r>
        <w:rPr>
          <w:rFonts w:ascii="宋体" w:hAnsi="宋体"/>
          <w:i w:val="0"/>
          <w:iCs w:val="0"/>
          <w:sz w:val="22"/>
          <w:szCs w:val="22"/>
        </w:rPr>
        <w:fldChar w:fldCharType="separate"/>
      </w:r>
      <w:r>
        <w:rPr>
          <w:rFonts w:ascii="宋体" w:hAnsi="宋体"/>
          <w:i w:val="0"/>
          <w:iCs w:val="0"/>
          <w:sz w:val="22"/>
          <w:szCs w:val="22"/>
        </w:rPr>
        <w:fldChar w:fldCharType="begin"/>
      </w:r>
      <w:r>
        <w:rPr>
          <w:rFonts w:ascii="宋体" w:hAnsi="宋体"/>
          <w:i w:val="0"/>
          <w:iCs w:val="0"/>
          <w:sz w:val="22"/>
          <w:szCs w:val="22"/>
        </w:rPr>
        <w:instrText xml:space="preserve"> HYPERLINK \l _Toc20838 </w:instrText>
      </w:r>
      <w:r>
        <w:rPr>
          <w:rFonts w:ascii="宋体" w:hAnsi="宋体"/>
          <w:i w:val="0"/>
          <w:iCs w:val="0"/>
          <w:sz w:val="22"/>
          <w:szCs w:val="22"/>
        </w:rPr>
        <w:fldChar w:fldCharType="separate"/>
      </w:r>
      <w:r>
        <w:rPr>
          <w:rFonts w:ascii="宋体" w:hAnsi="宋体"/>
          <w:snapToGrid w:val="0"/>
          <w:kern w:val="0"/>
          <w:sz w:val="22"/>
          <w:szCs w:val="22"/>
        </w:rPr>
        <w:t>第一章  招标公告</w:t>
      </w:r>
      <w:r>
        <w:rPr>
          <w:sz w:val="22"/>
          <w:szCs w:val="22"/>
        </w:rPr>
        <w:tab/>
      </w:r>
      <w:r>
        <w:rPr>
          <w:sz w:val="22"/>
          <w:szCs w:val="22"/>
        </w:rPr>
        <w:fldChar w:fldCharType="begin"/>
      </w:r>
      <w:r>
        <w:rPr>
          <w:sz w:val="22"/>
          <w:szCs w:val="22"/>
        </w:rPr>
        <w:instrText xml:space="preserve"> PAGEREF _Toc20838 \h </w:instrText>
      </w:r>
      <w:r>
        <w:rPr>
          <w:sz w:val="22"/>
          <w:szCs w:val="22"/>
        </w:rPr>
        <w:fldChar w:fldCharType="separate"/>
      </w:r>
      <w:r>
        <w:rPr>
          <w:sz w:val="22"/>
          <w:szCs w:val="22"/>
        </w:rPr>
        <w:t>3</w:t>
      </w:r>
      <w:r>
        <w:rPr>
          <w:sz w:val="22"/>
          <w:szCs w:val="22"/>
        </w:rPr>
        <w:fldChar w:fldCharType="end"/>
      </w:r>
      <w:r>
        <w:rPr>
          <w:rFonts w:ascii="宋体" w:hAnsi="宋体"/>
          <w:i w:val="0"/>
          <w:iCs w:val="0"/>
          <w:sz w:val="22"/>
          <w:szCs w:val="22"/>
        </w:rPr>
        <w:fldChar w:fldCharType="end"/>
      </w:r>
    </w:p>
    <w:p w14:paraId="3F037F7B">
      <w:pPr>
        <w:pStyle w:val="31"/>
        <w:tabs>
          <w:tab w:val="right" w:leader="dot" w:pos="9468"/>
        </w:tabs>
        <w:spacing w:line="360" w:lineRule="auto"/>
        <w:rPr>
          <w:sz w:val="22"/>
          <w:szCs w:val="22"/>
        </w:rPr>
      </w:pPr>
      <w:r>
        <w:rPr>
          <w:rFonts w:ascii="宋体" w:hAnsi="宋体"/>
          <w:i w:val="0"/>
          <w:iCs w:val="0"/>
          <w:sz w:val="22"/>
          <w:szCs w:val="22"/>
        </w:rPr>
        <w:fldChar w:fldCharType="begin"/>
      </w:r>
      <w:r>
        <w:rPr>
          <w:rFonts w:ascii="宋体" w:hAnsi="宋体"/>
          <w:i w:val="0"/>
          <w:iCs w:val="0"/>
          <w:sz w:val="22"/>
          <w:szCs w:val="22"/>
        </w:rPr>
        <w:instrText xml:space="preserve"> HYPERLINK \l _Toc25811 </w:instrText>
      </w:r>
      <w:r>
        <w:rPr>
          <w:rFonts w:ascii="宋体" w:hAnsi="宋体"/>
          <w:i w:val="0"/>
          <w:iCs w:val="0"/>
          <w:sz w:val="22"/>
          <w:szCs w:val="22"/>
        </w:rPr>
        <w:fldChar w:fldCharType="separate"/>
      </w:r>
      <w:r>
        <w:rPr>
          <w:rFonts w:ascii="宋体" w:hAnsi="宋体"/>
          <w:snapToGrid w:val="0"/>
          <w:kern w:val="0"/>
          <w:sz w:val="22"/>
          <w:szCs w:val="22"/>
        </w:rPr>
        <w:t>第二章  投标人须知</w:t>
      </w:r>
      <w:r>
        <w:rPr>
          <w:sz w:val="22"/>
          <w:szCs w:val="22"/>
        </w:rPr>
        <w:tab/>
      </w:r>
      <w:r>
        <w:rPr>
          <w:sz w:val="22"/>
          <w:szCs w:val="22"/>
        </w:rPr>
        <w:fldChar w:fldCharType="begin"/>
      </w:r>
      <w:r>
        <w:rPr>
          <w:sz w:val="22"/>
          <w:szCs w:val="22"/>
        </w:rPr>
        <w:instrText xml:space="preserve"> PAGEREF _Toc25811 \h </w:instrText>
      </w:r>
      <w:r>
        <w:rPr>
          <w:sz w:val="22"/>
          <w:szCs w:val="22"/>
        </w:rPr>
        <w:fldChar w:fldCharType="separate"/>
      </w:r>
      <w:r>
        <w:rPr>
          <w:sz w:val="22"/>
          <w:szCs w:val="22"/>
        </w:rPr>
        <w:t>6</w:t>
      </w:r>
      <w:r>
        <w:rPr>
          <w:sz w:val="22"/>
          <w:szCs w:val="22"/>
        </w:rPr>
        <w:fldChar w:fldCharType="end"/>
      </w:r>
      <w:r>
        <w:rPr>
          <w:rFonts w:ascii="宋体" w:hAnsi="宋体"/>
          <w:i w:val="0"/>
          <w:iCs w:val="0"/>
          <w:sz w:val="22"/>
          <w:szCs w:val="22"/>
        </w:rPr>
        <w:fldChar w:fldCharType="end"/>
      </w:r>
    </w:p>
    <w:p w14:paraId="54CFBE1C">
      <w:pPr>
        <w:pStyle w:val="31"/>
        <w:tabs>
          <w:tab w:val="right" w:leader="dot" w:pos="9468"/>
        </w:tabs>
        <w:spacing w:line="360" w:lineRule="auto"/>
        <w:rPr>
          <w:rFonts w:hint="eastAsia" w:eastAsia="宋体"/>
          <w:sz w:val="22"/>
          <w:szCs w:val="22"/>
          <w:lang w:val="en-US" w:eastAsia="zh-CN"/>
        </w:rPr>
      </w:pPr>
      <w:r>
        <w:rPr>
          <w:rFonts w:ascii="宋体" w:hAnsi="宋体"/>
          <w:i w:val="0"/>
          <w:iCs w:val="0"/>
          <w:sz w:val="22"/>
          <w:szCs w:val="22"/>
        </w:rPr>
        <w:fldChar w:fldCharType="begin"/>
      </w:r>
      <w:r>
        <w:rPr>
          <w:rFonts w:ascii="宋体" w:hAnsi="宋体"/>
          <w:i w:val="0"/>
          <w:iCs w:val="0"/>
          <w:sz w:val="22"/>
          <w:szCs w:val="22"/>
        </w:rPr>
        <w:instrText xml:space="preserve"> HYPERLINK \l _Toc21995 </w:instrText>
      </w:r>
      <w:r>
        <w:rPr>
          <w:rFonts w:ascii="宋体" w:hAnsi="宋体"/>
          <w:i w:val="0"/>
          <w:iCs w:val="0"/>
          <w:sz w:val="22"/>
          <w:szCs w:val="22"/>
        </w:rPr>
        <w:fldChar w:fldCharType="separate"/>
      </w:r>
      <w:r>
        <w:rPr>
          <w:rFonts w:ascii="宋体" w:hAnsi="宋体"/>
          <w:sz w:val="22"/>
          <w:szCs w:val="22"/>
        </w:rPr>
        <w:t xml:space="preserve">第三章 </w:t>
      </w:r>
      <w:r>
        <w:rPr>
          <w:rFonts w:hint="eastAsia" w:ascii="宋体" w:hAnsi="宋体"/>
          <w:sz w:val="22"/>
          <w:szCs w:val="22"/>
        </w:rPr>
        <w:t xml:space="preserve"> </w:t>
      </w:r>
      <w:r>
        <w:rPr>
          <w:rFonts w:ascii="宋体" w:hAnsi="宋体"/>
          <w:sz w:val="22"/>
          <w:szCs w:val="22"/>
        </w:rPr>
        <w:t>评标办法（综合评估法）</w:t>
      </w:r>
      <w:r>
        <w:rPr>
          <w:sz w:val="22"/>
          <w:szCs w:val="22"/>
        </w:rPr>
        <w:tab/>
      </w:r>
      <w:r>
        <w:rPr>
          <w:rFonts w:hint="eastAsia"/>
          <w:sz w:val="22"/>
          <w:szCs w:val="22"/>
          <w:lang w:val="en-US" w:eastAsia="zh-CN"/>
        </w:rPr>
        <w:t>3</w:t>
      </w:r>
      <w:r>
        <w:rPr>
          <w:rFonts w:ascii="宋体" w:hAnsi="宋体"/>
          <w:i w:val="0"/>
          <w:iCs w:val="0"/>
          <w:sz w:val="22"/>
          <w:szCs w:val="22"/>
        </w:rPr>
        <w:fldChar w:fldCharType="end"/>
      </w:r>
      <w:r>
        <w:rPr>
          <w:rFonts w:hint="eastAsia" w:ascii="宋体" w:hAnsi="宋体"/>
          <w:i w:val="0"/>
          <w:iCs w:val="0"/>
          <w:sz w:val="22"/>
          <w:szCs w:val="22"/>
          <w:lang w:val="en-US" w:eastAsia="zh-CN"/>
        </w:rPr>
        <w:t>5</w:t>
      </w:r>
    </w:p>
    <w:p w14:paraId="3C28F6F8">
      <w:pPr>
        <w:pStyle w:val="31"/>
        <w:tabs>
          <w:tab w:val="right" w:leader="dot" w:pos="9468"/>
        </w:tabs>
        <w:spacing w:line="360" w:lineRule="auto"/>
        <w:rPr>
          <w:sz w:val="22"/>
          <w:szCs w:val="22"/>
        </w:rPr>
      </w:pPr>
      <w:r>
        <w:rPr>
          <w:rFonts w:ascii="宋体" w:hAnsi="宋体"/>
          <w:i w:val="0"/>
          <w:iCs w:val="0"/>
          <w:sz w:val="22"/>
          <w:szCs w:val="22"/>
        </w:rPr>
        <w:fldChar w:fldCharType="begin"/>
      </w:r>
      <w:r>
        <w:rPr>
          <w:rFonts w:ascii="宋体" w:hAnsi="宋体"/>
          <w:i w:val="0"/>
          <w:iCs w:val="0"/>
          <w:sz w:val="22"/>
          <w:szCs w:val="22"/>
        </w:rPr>
        <w:instrText xml:space="preserve"> HYPERLINK \l _Toc26870 </w:instrText>
      </w:r>
      <w:r>
        <w:rPr>
          <w:rFonts w:ascii="宋体" w:hAnsi="宋体"/>
          <w:i w:val="0"/>
          <w:iCs w:val="0"/>
          <w:sz w:val="22"/>
          <w:szCs w:val="22"/>
        </w:rPr>
        <w:fldChar w:fldCharType="separate"/>
      </w:r>
      <w:r>
        <w:rPr>
          <w:rFonts w:hint="eastAsia" w:ascii="宋体" w:hAnsi="宋体"/>
          <w:kern w:val="0"/>
          <w:sz w:val="22"/>
          <w:szCs w:val="22"/>
        </w:rPr>
        <w:t>第四章  合同条款及格式</w:t>
      </w:r>
      <w:r>
        <w:rPr>
          <w:sz w:val="22"/>
          <w:szCs w:val="22"/>
        </w:rPr>
        <w:tab/>
      </w:r>
      <w:r>
        <w:rPr>
          <w:sz w:val="22"/>
          <w:szCs w:val="22"/>
        </w:rPr>
        <w:fldChar w:fldCharType="begin"/>
      </w:r>
      <w:r>
        <w:rPr>
          <w:sz w:val="22"/>
          <w:szCs w:val="22"/>
        </w:rPr>
        <w:instrText xml:space="preserve"> PAGEREF _Toc26870 \h </w:instrText>
      </w:r>
      <w:r>
        <w:rPr>
          <w:sz w:val="22"/>
          <w:szCs w:val="22"/>
        </w:rPr>
        <w:fldChar w:fldCharType="separate"/>
      </w:r>
      <w:r>
        <w:rPr>
          <w:sz w:val="22"/>
          <w:szCs w:val="22"/>
        </w:rPr>
        <w:t>4</w:t>
      </w:r>
      <w:r>
        <w:rPr>
          <w:rFonts w:hint="eastAsia"/>
          <w:sz w:val="22"/>
          <w:szCs w:val="22"/>
          <w:lang w:val="en-US" w:eastAsia="zh-CN"/>
        </w:rPr>
        <w:t>5</w:t>
      </w:r>
      <w:r>
        <w:rPr>
          <w:sz w:val="22"/>
          <w:szCs w:val="22"/>
        </w:rPr>
        <w:t xml:space="preserve"> </w:t>
      </w:r>
      <w:r>
        <w:rPr>
          <w:sz w:val="22"/>
          <w:szCs w:val="22"/>
        </w:rPr>
        <w:fldChar w:fldCharType="end"/>
      </w:r>
      <w:r>
        <w:rPr>
          <w:rFonts w:ascii="宋体" w:hAnsi="宋体"/>
          <w:i w:val="0"/>
          <w:iCs w:val="0"/>
          <w:sz w:val="22"/>
          <w:szCs w:val="22"/>
        </w:rPr>
        <w:fldChar w:fldCharType="end"/>
      </w:r>
    </w:p>
    <w:p w14:paraId="1FE43316">
      <w:pPr>
        <w:pStyle w:val="31"/>
        <w:tabs>
          <w:tab w:val="right" w:leader="dot" w:pos="9468"/>
        </w:tabs>
        <w:spacing w:line="360" w:lineRule="auto"/>
        <w:rPr>
          <w:rFonts w:hint="eastAsia" w:eastAsia="宋体"/>
          <w:sz w:val="22"/>
          <w:szCs w:val="22"/>
          <w:lang w:val="en-US" w:eastAsia="zh-CN"/>
        </w:rPr>
      </w:pPr>
      <w:r>
        <w:rPr>
          <w:rFonts w:ascii="宋体" w:hAnsi="宋体"/>
          <w:i w:val="0"/>
          <w:iCs w:val="0"/>
          <w:sz w:val="22"/>
          <w:szCs w:val="22"/>
        </w:rPr>
        <w:fldChar w:fldCharType="begin"/>
      </w:r>
      <w:r>
        <w:rPr>
          <w:rFonts w:ascii="宋体" w:hAnsi="宋体"/>
          <w:i w:val="0"/>
          <w:iCs w:val="0"/>
          <w:sz w:val="22"/>
          <w:szCs w:val="22"/>
        </w:rPr>
        <w:instrText xml:space="preserve"> HYPERLINK \l _Toc912 </w:instrText>
      </w:r>
      <w:r>
        <w:rPr>
          <w:rFonts w:ascii="宋体" w:hAnsi="宋体"/>
          <w:i w:val="0"/>
          <w:iCs w:val="0"/>
          <w:sz w:val="22"/>
          <w:szCs w:val="22"/>
        </w:rPr>
        <w:fldChar w:fldCharType="separate"/>
      </w:r>
      <w:r>
        <w:rPr>
          <w:rFonts w:hint="eastAsia" w:ascii="宋体" w:hAnsi="宋体"/>
          <w:sz w:val="22"/>
          <w:szCs w:val="40"/>
        </w:rPr>
        <w:t>第五章  供货要求</w:t>
      </w:r>
      <w:r>
        <w:rPr>
          <w:sz w:val="22"/>
          <w:szCs w:val="22"/>
        </w:rPr>
        <w:tab/>
      </w:r>
      <w:r>
        <w:rPr>
          <w:rFonts w:hint="eastAsia"/>
          <w:sz w:val="22"/>
          <w:szCs w:val="22"/>
          <w:lang w:val="en-US" w:eastAsia="zh-CN"/>
        </w:rPr>
        <w:t>8</w:t>
      </w:r>
      <w:r>
        <w:rPr>
          <w:rFonts w:ascii="宋体" w:hAnsi="宋体"/>
          <w:i w:val="0"/>
          <w:iCs w:val="0"/>
          <w:sz w:val="22"/>
          <w:szCs w:val="22"/>
        </w:rPr>
        <w:fldChar w:fldCharType="end"/>
      </w:r>
      <w:r>
        <w:rPr>
          <w:rFonts w:hint="eastAsia" w:ascii="宋体" w:hAnsi="宋体"/>
          <w:i w:val="0"/>
          <w:iCs w:val="0"/>
          <w:sz w:val="22"/>
          <w:szCs w:val="22"/>
          <w:lang w:val="en-US" w:eastAsia="zh-CN"/>
        </w:rPr>
        <w:t>8</w:t>
      </w:r>
    </w:p>
    <w:p w14:paraId="1FA5E11B">
      <w:pPr>
        <w:pStyle w:val="31"/>
        <w:tabs>
          <w:tab w:val="right" w:leader="dot" w:pos="9468"/>
        </w:tabs>
        <w:spacing w:line="360" w:lineRule="auto"/>
        <w:rPr>
          <w:sz w:val="22"/>
          <w:szCs w:val="22"/>
        </w:rPr>
      </w:pPr>
      <w:r>
        <w:rPr>
          <w:rFonts w:ascii="宋体" w:hAnsi="宋体"/>
          <w:i w:val="0"/>
          <w:iCs w:val="0"/>
          <w:sz w:val="22"/>
          <w:szCs w:val="22"/>
        </w:rPr>
        <w:fldChar w:fldCharType="begin"/>
      </w:r>
      <w:r>
        <w:rPr>
          <w:rFonts w:ascii="宋体" w:hAnsi="宋体"/>
          <w:i w:val="0"/>
          <w:iCs w:val="0"/>
          <w:sz w:val="22"/>
          <w:szCs w:val="22"/>
        </w:rPr>
        <w:instrText xml:space="preserve"> HYPERLINK \l _Toc25732 </w:instrText>
      </w:r>
      <w:r>
        <w:rPr>
          <w:rFonts w:ascii="宋体" w:hAnsi="宋体"/>
          <w:i w:val="0"/>
          <w:iCs w:val="0"/>
          <w:sz w:val="22"/>
          <w:szCs w:val="22"/>
        </w:rPr>
        <w:fldChar w:fldCharType="separate"/>
      </w:r>
      <w:r>
        <w:rPr>
          <w:rFonts w:hint="eastAsia" w:ascii="宋体" w:hAnsi="宋体"/>
          <w:sz w:val="22"/>
          <w:szCs w:val="22"/>
        </w:rPr>
        <w:t>第六章  投标文件格式</w:t>
      </w:r>
      <w:r>
        <w:rPr>
          <w:sz w:val="22"/>
          <w:szCs w:val="22"/>
        </w:rPr>
        <w:tab/>
      </w:r>
      <w:r>
        <w:rPr>
          <w:sz w:val="22"/>
          <w:szCs w:val="22"/>
        </w:rPr>
        <w:fldChar w:fldCharType="begin"/>
      </w:r>
      <w:r>
        <w:rPr>
          <w:sz w:val="22"/>
          <w:szCs w:val="22"/>
        </w:rPr>
        <w:instrText xml:space="preserve"> PAGEREF _Toc25732 \h </w:instrText>
      </w:r>
      <w:r>
        <w:rPr>
          <w:sz w:val="22"/>
          <w:szCs w:val="22"/>
        </w:rPr>
        <w:fldChar w:fldCharType="separate"/>
      </w:r>
      <w:r>
        <w:rPr>
          <w:sz w:val="22"/>
          <w:szCs w:val="22"/>
        </w:rPr>
        <w:t>9</w:t>
      </w:r>
      <w:r>
        <w:rPr>
          <w:rFonts w:hint="eastAsia"/>
          <w:sz w:val="22"/>
          <w:szCs w:val="22"/>
          <w:lang w:val="en-US" w:eastAsia="zh-CN"/>
        </w:rPr>
        <w:t>5</w:t>
      </w:r>
      <w:r>
        <w:rPr>
          <w:sz w:val="22"/>
          <w:szCs w:val="22"/>
        </w:rPr>
        <w:fldChar w:fldCharType="end"/>
      </w:r>
      <w:r>
        <w:rPr>
          <w:rFonts w:ascii="宋体" w:hAnsi="宋体"/>
          <w:i w:val="0"/>
          <w:iCs w:val="0"/>
          <w:sz w:val="22"/>
          <w:szCs w:val="22"/>
        </w:rPr>
        <w:fldChar w:fldCharType="end"/>
      </w:r>
    </w:p>
    <w:p w14:paraId="1EA892E6">
      <w:pPr>
        <w:spacing w:line="360" w:lineRule="auto"/>
        <w:rPr>
          <w:rFonts w:ascii="宋体" w:hAnsi="宋体"/>
          <w:i w:val="0"/>
          <w:iCs w:val="0"/>
          <w:sz w:val="24"/>
          <w:szCs w:val="32"/>
        </w:rPr>
      </w:pPr>
      <w:r>
        <w:rPr>
          <w:rFonts w:ascii="宋体" w:hAnsi="宋体"/>
          <w:i w:val="0"/>
          <w:iCs w:val="0"/>
          <w:sz w:val="24"/>
          <w:szCs w:val="32"/>
        </w:rPr>
        <w:fldChar w:fldCharType="end"/>
      </w:r>
    </w:p>
    <w:bookmarkEnd w:id="0"/>
    <w:p w14:paraId="59481126">
      <w:pPr>
        <w:spacing w:line="200" w:lineRule="exact"/>
        <w:rPr>
          <w:rFonts w:ascii="宋体" w:hAnsi="宋体"/>
        </w:rPr>
      </w:pPr>
      <w:r>
        <w:rPr>
          <w:rFonts w:ascii="宋体" w:hAnsi="宋体"/>
        </w:rPr>
        <w:br w:type="page"/>
      </w:r>
    </w:p>
    <w:p w14:paraId="22540835">
      <w:pPr>
        <w:pStyle w:val="2"/>
        <w:spacing w:line="360" w:lineRule="auto"/>
        <w:jc w:val="center"/>
        <w:rPr>
          <w:rFonts w:ascii="宋体" w:hAnsi="宋体"/>
          <w:snapToGrid w:val="0"/>
          <w:kern w:val="0"/>
        </w:rPr>
      </w:pPr>
      <w:bookmarkStart w:id="2" w:name="_Toc224103298"/>
      <w:bookmarkStart w:id="3" w:name="_Toc509218691"/>
      <w:bookmarkStart w:id="4" w:name="_Toc20838"/>
      <w:bookmarkStart w:id="5" w:name="_Toc287607727"/>
      <w:bookmarkStart w:id="6" w:name="_Toc430530415"/>
      <w:bookmarkStart w:id="7" w:name="_Toc277082535"/>
      <w:bookmarkStart w:id="8" w:name="_Toc20667"/>
      <w:bookmarkStart w:id="9" w:name="_Toc287620666"/>
      <w:r>
        <w:rPr>
          <w:rFonts w:ascii="宋体" w:hAnsi="宋体"/>
          <w:snapToGrid w:val="0"/>
          <w:kern w:val="0"/>
        </w:rPr>
        <w:t>第一章  招标公告</w:t>
      </w:r>
      <w:bookmarkEnd w:id="2"/>
      <w:bookmarkEnd w:id="3"/>
      <w:bookmarkEnd w:id="4"/>
      <w:bookmarkEnd w:id="5"/>
      <w:bookmarkEnd w:id="6"/>
      <w:bookmarkEnd w:id="7"/>
      <w:bookmarkEnd w:id="8"/>
      <w:bookmarkEnd w:id="9"/>
    </w:p>
    <w:p w14:paraId="02D840A1">
      <w:pPr>
        <w:spacing w:line="360" w:lineRule="auto"/>
        <w:jc w:val="center"/>
        <w:rPr>
          <w:rFonts w:hint="eastAsia" w:ascii="宋体" w:hAnsi="宋体"/>
          <w:kern w:val="0"/>
          <w:sz w:val="28"/>
          <w:szCs w:val="28"/>
          <w:u w:val="single"/>
          <w:lang w:val="en-US" w:eastAsia="zh-CN"/>
        </w:rPr>
      </w:pPr>
      <w:r>
        <w:rPr>
          <w:rFonts w:hint="eastAsia" w:ascii="宋体" w:hAnsi="宋体"/>
          <w:kern w:val="0"/>
          <w:sz w:val="28"/>
          <w:szCs w:val="28"/>
          <w:u w:val="single"/>
          <w:lang w:val="en-US" w:eastAsia="zh-CN"/>
        </w:rPr>
        <w:t>乌江涪陵榨菜绿色智能化生产基地（一期）</w:t>
      </w:r>
    </w:p>
    <w:p w14:paraId="2CCC85F1">
      <w:pPr>
        <w:autoSpaceDE w:val="0"/>
        <w:autoSpaceDN w:val="0"/>
        <w:adjustRightInd w:val="0"/>
        <w:snapToGrid w:val="0"/>
        <w:spacing w:line="360" w:lineRule="auto"/>
        <w:jc w:val="center"/>
        <w:rPr>
          <w:rFonts w:ascii="宋体" w:hAnsi="宋体"/>
          <w:snapToGrid w:val="0"/>
          <w:kern w:val="0"/>
          <w:sz w:val="28"/>
          <w:szCs w:val="28"/>
        </w:rPr>
      </w:pPr>
      <w:r>
        <w:rPr>
          <w:rFonts w:hint="eastAsia" w:ascii="宋体" w:hAnsi="宋体"/>
          <w:kern w:val="0"/>
          <w:sz w:val="28"/>
          <w:szCs w:val="28"/>
          <w:u w:val="single"/>
          <w:lang w:val="en-US" w:eastAsia="zh-CN"/>
        </w:rPr>
        <w:t>6号车间香辛料加工生产线定制设备采购</w:t>
      </w:r>
      <w:r>
        <w:rPr>
          <w:rFonts w:ascii="宋体" w:hAnsi="宋体"/>
          <w:snapToGrid w:val="0"/>
          <w:kern w:val="0"/>
          <w:sz w:val="28"/>
          <w:szCs w:val="28"/>
        </w:rPr>
        <w:t>招标公告</w:t>
      </w:r>
    </w:p>
    <w:p w14:paraId="19579CAD">
      <w:pPr>
        <w:bidi w:val="0"/>
      </w:pPr>
      <w:bookmarkStart w:id="10" w:name="_Toc224103299"/>
      <w:bookmarkStart w:id="11" w:name="_Toc287607728"/>
      <w:bookmarkStart w:id="12" w:name="_Toc200359427"/>
      <w:bookmarkStart w:id="13" w:name="_Toc509218692"/>
      <w:bookmarkStart w:id="14" w:name="_Toc430530416"/>
      <w:bookmarkStart w:id="15" w:name="_Toc287620667"/>
      <w:bookmarkStart w:id="16" w:name="_Toc200359238"/>
      <w:bookmarkStart w:id="17" w:name="_Toc277082536"/>
    </w:p>
    <w:p w14:paraId="1F90C1E0">
      <w:pPr>
        <w:pStyle w:val="3"/>
        <w:spacing w:before="100" w:after="100" w:line="460" w:lineRule="exact"/>
        <w:rPr>
          <w:rFonts w:ascii="宋体" w:hAnsi="宋体"/>
          <w:snapToGrid w:val="0"/>
          <w:sz w:val="28"/>
          <w:szCs w:val="28"/>
        </w:rPr>
      </w:pPr>
      <w:bookmarkStart w:id="18" w:name="_Toc11876"/>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0"/>
      <w:bookmarkEnd w:id="11"/>
      <w:bookmarkEnd w:id="12"/>
      <w:bookmarkEnd w:id="13"/>
      <w:bookmarkEnd w:id="14"/>
      <w:bookmarkEnd w:id="15"/>
      <w:bookmarkEnd w:id="16"/>
      <w:bookmarkEnd w:id="17"/>
      <w:bookmarkEnd w:id="18"/>
    </w:p>
    <w:p w14:paraId="217107ED">
      <w:pPr>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snapToGrid w:val="0"/>
          <w:kern w:val="0"/>
          <w:szCs w:val="21"/>
          <w:lang w:eastAsia="zh-CN"/>
        </w:rPr>
      </w:pPr>
      <w:r>
        <w:rPr>
          <w:rFonts w:hint="eastAsia" w:ascii="宋体" w:hAnsi="宋体" w:eastAsia="宋体" w:cs="宋体"/>
          <w:snapToGrid w:val="0"/>
          <w:color w:val="auto"/>
          <w:kern w:val="0"/>
          <w:sz w:val="21"/>
          <w:szCs w:val="21"/>
          <w:highlight w:val="none"/>
        </w:rPr>
        <w:t>本次招标项目是</w:t>
      </w:r>
      <w:r>
        <w:rPr>
          <w:rFonts w:hint="eastAsia" w:ascii="宋体" w:hAnsi="宋体"/>
          <w:kern w:val="0"/>
          <w:sz w:val="21"/>
          <w:szCs w:val="21"/>
          <w:u w:val="single"/>
          <w:lang w:val="en-US" w:eastAsia="zh-CN"/>
        </w:rPr>
        <w:t>乌江涪陵榨菜绿色智能化生产基地（一期）6号车间香辛料加工生产线定制设备采购</w:t>
      </w:r>
      <w:r>
        <w:rPr>
          <w:rFonts w:hint="eastAsia" w:ascii="宋体" w:hAnsi="宋体"/>
          <w:snapToGrid w:val="0"/>
          <w:kern w:val="0"/>
          <w:position w:val="-2"/>
          <w:sz w:val="21"/>
          <w:szCs w:val="21"/>
          <w:lang w:eastAsia="zh-CN"/>
        </w:rPr>
        <w:t>，</w:t>
      </w:r>
      <w:r>
        <w:rPr>
          <w:rFonts w:hint="eastAsia" w:ascii="宋体" w:hAnsi="宋体"/>
          <w:snapToGrid w:val="0"/>
          <w:kern w:val="0"/>
          <w:sz w:val="21"/>
          <w:szCs w:val="21"/>
        </w:rPr>
        <w:t>招标项目</w:t>
      </w:r>
      <w:r>
        <w:rPr>
          <w:rFonts w:ascii="宋体" w:hAnsi="宋体"/>
          <w:snapToGrid w:val="0"/>
          <w:kern w:val="0"/>
          <w:sz w:val="21"/>
          <w:szCs w:val="21"/>
        </w:rPr>
        <w:t>资金来自</w:t>
      </w:r>
      <w:r>
        <w:rPr>
          <w:rFonts w:hint="eastAsia" w:ascii="宋体" w:hAnsi="宋体"/>
          <w:snapToGrid w:val="0"/>
          <w:color w:val="auto"/>
          <w:kern w:val="0"/>
          <w:sz w:val="21"/>
          <w:szCs w:val="21"/>
          <w:highlight w:val="none"/>
          <w:u w:val="single"/>
        </w:rPr>
        <w:t>企业自筹</w:t>
      </w:r>
      <w:r>
        <w:rPr>
          <w:rFonts w:ascii="宋体" w:hAnsi="宋体"/>
          <w:snapToGrid w:val="0"/>
          <w:kern w:val="0"/>
          <w:sz w:val="21"/>
          <w:szCs w:val="21"/>
        </w:rPr>
        <w:t>，项目出资比例为</w:t>
      </w:r>
      <w:r>
        <w:rPr>
          <w:rFonts w:hint="eastAsia" w:ascii="宋体" w:hAnsi="宋体"/>
          <w:snapToGrid w:val="0"/>
          <w:color w:val="auto"/>
          <w:kern w:val="0"/>
          <w:sz w:val="21"/>
          <w:szCs w:val="21"/>
          <w:highlight w:val="none"/>
          <w:u w:val="single"/>
        </w:rPr>
        <w:t>100%</w:t>
      </w:r>
      <w:r>
        <w:rPr>
          <w:rFonts w:hint="eastAsia" w:ascii="宋体" w:hAnsi="宋体"/>
          <w:snapToGrid w:val="0"/>
          <w:kern w:val="0"/>
          <w:sz w:val="21"/>
          <w:szCs w:val="21"/>
          <w:lang w:eastAsia="zh-CN"/>
        </w:rPr>
        <w:t>。</w:t>
      </w:r>
      <w:r>
        <w:rPr>
          <w:rFonts w:ascii="宋体" w:hAnsi="宋体"/>
          <w:snapToGrid w:val="0"/>
          <w:kern w:val="0"/>
          <w:szCs w:val="21"/>
        </w:rPr>
        <w:t>招标人</w:t>
      </w:r>
      <w:r>
        <w:rPr>
          <w:rFonts w:ascii="宋体" w:hAnsi="宋体"/>
          <w:snapToGrid w:val="0"/>
          <w:kern w:val="0"/>
          <w:position w:val="-2"/>
          <w:szCs w:val="21"/>
        </w:rPr>
        <w:t>为</w:t>
      </w:r>
      <w:r>
        <w:rPr>
          <w:rFonts w:hint="eastAsia" w:ascii="宋体" w:hAnsi="宋体"/>
          <w:snapToGrid w:val="0"/>
          <w:kern w:val="0"/>
          <w:szCs w:val="21"/>
          <w:u w:val="single"/>
        </w:rPr>
        <w:t>重庆市涪陵榨菜集团股份有限公司</w:t>
      </w:r>
      <w:r>
        <w:rPr>
          <w:rFonts w:ascii="宋体" w:hAnsi="宋体"/>
          <w:snapToGrid w:val="0"/>
          <w:kern w:val="0"/>
          <w:position w:val="-2"/>
          <w:szCs w:val="21"/>
        </w:rPr>
        <w:t>。项目已具备招标条件，现对</w:t>
      </w:r>
      <w:r>
        <w:rPr>
          <w:rFonts w:hint="eastAsia" w:ascii="宋体" w:hAnsi="宋体"/>
          <w:snapToGrid w:val="0"/>
          <w:kern w:val="0"/>
          <w:position w:val="-2"/>
          <w:szCs w:val="21"/>
          <w:u w:val="single"/>
        </w:rPr>
        <w:t>该项目</w:t>
      </w:r>
      <w:r>
        <w:rPr>
          <w:rFonts w:ascii="宋体" w:hAnsi="宋体"/>
          <w:snapToGrid w:val="0"/>
          <w:kern w:val="0"/>
          <w:position w:val="-2"/>
          <w:szCs w:val="21"/>
        </w:rPr>
        <w:t>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综合评估法</w:t>
      </w:r>
      <w:r>
        <w:rPr>
          <w:rFonts w:hint="eastAsia" w:ascii="宋体" w:hAnsi="宋体"/>
          <w:snapToGrid w:val="0"/>
          <w:kern w:val="0"/>
          <w:position w:val="-2"/>
          <w:szCs w:val="21"/>
          <w:lang w:eastAsia="zh-CN"/>
        </w:rPr>
        <w:t>。</w:t>
      </w:r>
    </w:p>
    <w:p w14:paraId="158FC80B">
      <w:pPr>
        <w:pStyle w:val="3"/>
        <w:pageBreakBefore w:val="0"/>
        <w:widowControl w:val="0"/>
        <w:kinsoku/>
        <w:wordWrap/>
        <w:overflowPunct/>
        <w:topLinePunct w:val="0"/>
        <w:bidi w:val="0"/>
        <w:spacing w:before="100" w:after="100" w:line="360" w:lineRule="auto"/>
        <w:textAlignment w:val="auto"/>
        <w:rPr>
          <w:rFonts w:ascii="宋体" w:hAnsi="宋体"/>
          <w:snapToGrid w:val="0"/>
          <w:sz w:val="28"/>
          <w:szCs w:val="28"/>
        </w:rPr>
      </w:pPr>
      <w:bookmarkStart w:id="19" w:name="_Toc287607729"/>
      <w:bookmarkStart w:id="20" w:name="_Toc277082537"/>
      <w:bookmarkStart w:id="21" w:name="_Toc200359428"/>
      <w:bookmarkStart w:id="22" w:name="_Toc287620668"/>
      <w:bookmarkStart w:id="23" w:name="_Toc509218693"/>
      <w:bookmarkStart w:id="24" w:name="_Toc9149"/>
      <w:bookmarkStart w:id="25" w:name="_Toc430530417"/>
      <w:bookmarkStart w:id="26" w:name="_Toc224103300"/>
      <w:bookmarkStart w:id="27" w:name="_Toc200359239"/>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19"/>
      <w:bookmarkEnd w:id="20"/>
      <w:bookmarkEnd w:id="21"/>
      <w:bookmarkEnd w:id="22"/>
      <w:bookmarkEnd w:id="23"/>
      <w:bookmarkEnd w:id="24"/>
      <w:bookmarkEnd w:id="25"/>
      <w:bookmarkEnd w:id="26"/>
      <w:bookmarkEnd w:id="27"/>
    </w:p>
    <w:p w14:paraId="3B5FE731">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kern w:val="0"/>
          <w:sz w:val="21"/>
          <w:szCs w:val="21"/>
          <w:u w:val="single"/>
        </w:rPr>
      </w:pPr>
      <w:r>
        <w:rPr>
          <w:rFonts w:hint="eastAsia" w:ascii="宋体" w:hAnsi="宋体"/>
          <w:snapToGrid w:val="0"/>
          <w:kern w:val="0"/>
          <w:szCs w:val="21"/>
        </w:rPr>
        <w:t>2.1 建</w:t>
      </w:r>
      <w:r>
        <w:rPr>
          <w:rFonts w:hint="eastAsia" w:ascii="宋体" w:hAnsi="宋体"/>
          <w:snapToGrid w:val="0"/>
          <w:kern w:val="0"/>
          <w:sz w:val="21"/>
          <w:szCs w:val="21"/>
        </w:rPr>
        <w:t>设地点：</w:t>
      </w:r>
      <w:r>
        <w:rPr>
          <w:rFonts w:hint="eastAsia" w:ascii="宋体" w:hAnsi="宋体"/>
          <w:snapToGrid w:val="0"/>
          <w:kern w:val="0"/>
          <w:sz w:val="21"/>
          <w:szCs w:val="21"/>
          <w:u w:val="single"/>
        </w:rPr>
        <w:t>重庆市涪陵区马鞍街道人和社区</w:t>
      </w:r>
    </w:p>
    <w:p w14:paraId="6D088A35">
      <w:pPr>
        <w:keepNext w:val="0"/>
        <w:keepLines w:val="0"/>
        <w:pageBreakBefore w:val="0"/>
        <w:widowControl w:val="0"/>
        <w:numPr>
          <w:ilvl w:val="0"/>
          <w:numId w:val="0"/>
        </w:numPr>
        <w:kinsoku/>
        <w:wordWrap/>
        <w:overflowPunct/>
        <w:topLinePunct w:val="0"/>
        <w:bidi w:val="0"/>
        <w:spacing w:line="360" w:lineRule="auto"/>
        <w:ind w:firstLine="420" w:firstLineChars="200"/>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snapToGrid w:val="0"/>
          <w:kern w:val="0"/>
          <w:sz w:val="21"/>
          <w:szCs w:val="21"/>
        </w:rPr>
        <w:t>2.2 项目概况与建设规模：</w:t>
      </w:r>
      <w:r>
        <w:rPr>
          <w:rFonts w:hint="eastAsia" w:ascii="宋体" w:hAnsi="宋体" w:eastAsia="宋体" w:cs="宋体"/>
          <w:snapToGrid w:val="0"/>
          <w:kern w:val="0"/>
          <w:sz w:val="21"/>
          <w:szCs w:val="21"/>
          <w:u w:val="none"/>
          <w:lang w:val="en-US" w:eastAsia="zh-CN"/>
        </w:rPr>
        <w:t>定制</w:t>
      </w:r>
      <w:r>
        <w:rPr>
          <w:rFonts w:hint="eastAsia" w:ascii="宋体" w:hAnsi="宋体" w:eastAsia="宋体" w:cs="宋体"/>
          <w:snapToGrid w:val="0"/>
          <w:color w:val="auto"/>
          <w:kern w:val="0"/>
          <w:sz w:val="21"/>
          <w:szCs w:val="21"/>
          <w:highlight w:val="none"/>
          <w:u w:val="none"/>
          <w:lang w:val="en-US" w:eastAsia="zh-CN"/>
        </w:rPr>
        <w:t>1条</w:t>
      </w:r>
      <w:r>
        <w:rPr>
          <w:rFonts w:hint="eastAsia" w:ascii="宋体" w:hAnsi="宋体" w:eastAsia="宋体" w:cs="宋体"/>
          <w:kern w:val="0"/>
          <w:sz w:val="21"/>
          <w:szCs w:val="21"/>
          <w:u w:val="none"/>
          <w:lang w:val="en-US" w:eastAsia="zh-CN"/>
        </w:rPr>
        <w:t>香辛料加工生产线</w:t>
      </w:r>
      <w:r>
        <w:rPr>
          <w:rFonts w:hint="eastAsia" w:ascii="宋体" w:hAnsi="宋体" w:eastAsia="宋体" w:cs="宋体"/>
          <w:snapToGrid w:val="0"/>
          <w:color w:val="auto"/>
          <w:kern w:val="0"/>
          <w:sz w:val="21"/>
          <w:szCs w:val="21"/>
          <w:highlight w:val="none"/>
          <w:u w:val="none"/>
          <w:lang w:val="en-US" w:eastAsia="zh-CN"/>
        </w:rPr>
        <w:t>设备及配套设施，实现香辛料除杂、</w:t>
      </w:r>
      <w:r>
        <w:rPr>
          <w:rFonts w:hint="eastAsia" w:ascii="宋体" w:hAnsi="宋体" w:eastAsia="宋体" w:cs="宋体"/>
          <w:color w:val="auto"/>
          <w:kern w:val="0"/>
          <w:sz w:val="21"/>
          <w:szCs w:val="21"/>
          <w:highlight w:val="none"/>
          <w:u w:val="none"/>
          <w:lang w:val="en-US" w:eastAsia="zh-CN"/>
        </w:rPr>
        <w:t>10目辣椒粉、10目香料粉单体</w:t>
      </w:r>
      <w:r>
        <w:rPr>
          <w:rFonts w:hint="eastAsia" w:ascii="宋体" w:hAnsi="宋体" w:cs="宋体"/>
          <w:color w:val="auto"/>
          <w:kern w:val="0"/>
          <w:sz w:val="21"/>
          <w:szCs w:val="21"/>
          <w:highlight w:val="none"/>
          <w:u w:val="none"/>
          <w:lang w:val="en-US" w:eastAsia="zh-CN"/>
        </w:rPr>
        <w:t>（六种）</w:t>
      </w:r>
      <w:r>
        <w:rPr>
          <w:rFonts w:hint="eastAsia" w:ascii="宋体" w:hAnsi="宋体" w:eastAsia="宋体" w:cs="宋体"/>
          <w:color w:val="auto"/>
          <w:kern w:val="0"/>
          <w:sz w:val="21"/>
          <w:szCs w:val="21"/>
          <w:highlight w:val="none"/>
          <w:u w:val="none"/>
          <w:lang w:val="en-US" w:eastAsia="zh-CN"/>
        </w:rPr>
        <w:t>粉碎，按单班（工作八小时计算）日产5吨设计；80目香料粉单体粉碎按单班（工作八小时计算）日产500</w:t>
      </w:r>
      <w:r>
        <w:rPr>
          <w:rFonts w:hint="eastAsia" w:ascii="宋体" w:hAnsi="宋体" w:cs="宋体"/>
          <w:color w:val="auto"/>
          <w:kern w:val="0"/>
          <w:sz w:val="21"/>
          <w:szCs w:val="21"/>
          <w:highlight w:val="none"/>
          <w:u w:val="none"/>
          <w:lang w:val="en-US" w:eastAsia="zh-CN"/>
        </w:rPr>
        <w:t>千克</w:t>
      </w:r>
      <w:r>
        <w:rPr>
          <w:rFonts w:hint="eastAsia" w:ascii="宋体" w:hAnsi="宋体" w:eastAsia="宋体" w:cs="宋体"/>
          <w:color w:val="auto"/>
          <w:kern w:val="0"/>
          <w:sz w:val="21"/>
          <w:szCs w:val="21"/>
          <w:highlight w:val="none"/>
          <w:u w:val="none"/>
          <w:lang w:val="en-US" w:eastAsia="zh-CN"/>
        </w:rPr>
        <w:t>设计。</w:t>
      </w:r>
    </w:p>
    <w:p w14:paraId="7EA13F37">
      <w:pPr>
        <w:pageBreakBefore w:val="0"/>
        <w:widowControl w:val="0"/>
        <w:shd w:val="clea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Cs w:val="21"/>
          <w:highlight w:val="none"/>
          <w:shd w:val="clear" w:color="auto" w:fill="auto"/>
        </w:rPr>
      </w:pPr>
      <w:r>
        <w:rPr>
          <w:rFonts w:hint="eastAsia" w:ascii="宋体" w:hAnsi="宋体"/>
          <w:snapToGrid w:val="0"/>
          <w:color w:val="auto"/>
          <w:kern w:val="0"/>
          <w:szCs w:val="21"/>
          <w:highlight w:val="none"/>
          <w:shd w:val="clear" w:color="auto" w:fill="auto"/>
        </w:rPr>
        <w:t>2.3 本次招标项目货物采购估算金额：</w:t>
      </w:r>
      <w:r>
        <w:rPr>
          <w:rFonts w:hint="eastAsia" w:ascii="宋体" w:hAnsi="宋体"/>
          <w:snapToGrid w:val="0"/>
          <w:color w:val="auto"/>
          <w:kern w:val="0"/>
          <w:szCs w:val="21"/>
          <w:highlight w:val="none"/>
          <w:u w:val="single"/>
          <w:shd w:val="clear" w:color="auto" w:fill="auto"/>
        </w:rPr>
        <w:t xml:space="preserve"> </w:t>
      </w:r>
      <w:r>
        <w:rPr>
          <w:rFonts w:hint="eastAsia" w:ascii="宋体" w:hAnsi="宋体"/>
          <w:snapToGrid w:val="0"/>
          <w:color w:val="auto"/>
          <w:kern w:val="0"/>
          <w:szCs w:val="21"/>
          <w:highlight w:val="none"/>
          <w:u w:val="single"/>
          <w:shd w:val="clear" w:color="auto" w:fill="auto"/>
          <w:lang w:val="en-US" w:eastAsia="zh-CN"/>
        </w:rPr>
        <w:t>350万元人民币</w:t>
      </w:r>
      <w:r>
        <w:rPr>
          <w:rFonts w:hint="eastAsia" w:ascii="宋体" w:hAnsi="宋体"/>
          <w:snapToGrid w:val="0"/>
          <w:color w:val="auto"/>
          <w:kern w:val="0"/>
          <w:szCs w:val="21"/>
          <w:highlight w:val="none"/>
          <w:u w:val="single"/>
          <w:shd w:val="clear" w:color="auto" w:fill="auto"/>
        </w:rPr>
        <w:t xml:space="preserve"> </w:t>
      </w:r>
    </w:p>
    <w:p w14:paraId="50E881B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highlight w:val="none"/>
          <w:u w:val="none"/>
          <w:lang w:val="en-US" w:eastAsia="zh-CN"/>
        </w:rPr>
      </w:pPr>
      <w:r>
        <w:rPr>
          <w:rFonts w:hint="eastAsia" w:ascii="宋体" w:hAnsi="宋体"/>
          <w:snapToGrid w:val="0"/>
          <w:kern w:val="0"/>
          <w:szCs w:val="21"/>
          <w:highlight w:val="none"/>
        </w:rPr>
        <w:t>2.4 招标范围：</w:t>
      </w:r>
      <w:r>
        <w:rPr>
          <w:rFonts w:hint="eastAsia" w:ascii="宋体" w:hAnsi="宋体" w:cs="宋体"/>
          <w:snapToGrid w:val="0"/>
          <w:color w:val="auto"/>
          <w:kern w:val="0"/>
          <w:sz w:val="21"/>
          <w:szCs w:val="21"/>
          <w:highlight w:val="none"/>
          <w:u w:val="none"/>
          <w:lang w:val="en-US" w:eastAsia="zh-CN"/>
        </w:rPr>
        <w:t>定制1条</w:t>
      </w:r>
      <w:r>
        <w:rPr>
          <w:rFonts w:hint="eastAsia" w:ascii="宋体" w:hAnsi="宋体"/>
          <w:kern w:val="0"/>
          <w:sz w:val="21"/>
          <w:szCs w:val="21"/>
          <w:highlight w:val="none"/>
          <w:u w:val="none"/>
          <w:lang w:val="en-US" w:eastAsia="zh-CN"/>
        </w:rPr>
        <w:t>香辛料加工生产线</w:t>
      </w:r>
      <w:r>
        <w:rPr>
          <w:rFonts w:hint="eastAsia"/>
          <w:snapToGrid w:val="0"/>
          <w:color w:val="auto"/>
          <w:kern w:val="0"/>
          <w:sz w:val="21"/>
          <w:szCs w:val="21"/>
          <w:highlight w:val="none"/>
          <w:u w:val="none"/>
          <w:lang w:val="en-US" w:eastAsia="zh-CN"/>
        </w:rPr>
        <w:t>设备及配套设施</w:t>
      </w:r>
      <w:r>
        <w:rPr>
          <w:rFonts w:hint="eastAsia" w:ascii="宋体" w:hAnsi="宋体" w:eastAsia="宋体" w:cs="宋体"/>
          <w:snapToGrid w:val="0"/>
          <w:color w:val="auto"/>
          <w:kern w:val="0"/>
          <w:sz w:val="21"/>
          <w:szCs w:val="21"/>
          <w:highlight w:val="none"/>
          <w:u w:val="none"/>
          <w:lang w:val="en-US" w:eastAsia="zh-CN"/>
        </w:rPr>
        <w:t>，</w:t>
      </w:r>
      <w:r>
        <w:rPr>
          <w:rFonts w:hint="eastAsia" w:ascii="宋体" w:hAnsi="宋体" w:eastAsia="宋体" w:cs="宋体"/>
          <w:sz w:val="21"/>
          <w:szCs w:val="21"/>
          <w:highlight w:val="none"/>
          <w:u w:val="none"/>
          <w:lang w:val="en-US" w:eastAsia="zh-CN"/>
        </w:rPr>
        <w:t>包括</w:t>
      </w:r>
      <w:r>
        <w:rPr>
          <w:rFonts w:hint="eastAsia"/>
          <w:snapToGrid w:val="0"/>
          <w:color w:val="auto"/>
          <w:kern w:val="0"/>
          <w:sz w:val="21"/>
          <w:szCs w:val="21"/>
          <w:highlight w:val="none"/>
          <w:lang w:val="en-US" w:eastAsia="zh-CN"/>
        </w:rPr>
        <w:t>风送系统（含上料及输送）、人工除杂平台（输送机）、</w:t>
      </w:r>
      <w:r>
        <w:rPr>
          <w:rFonts w:hint="eastAsia"/>
          <w:sz w:val="21"/>
          <w:szCs w:val="21"/>
          <w:highlight w:val="none"/>
          <w:u w:val="none"/>
          <w:lang w:eastAsia="zh-CN"/>
        </w:rPr>
        <w:t>静电除杂设备、干洗设备（</w:t>
      </w:r>
      <w:r>
        <w:rPr>
          <w:rFonts w:hint="eastAsia"/>
          <w:sz w:val="21"/>
          <w:szCs w:val="21"/>
          <w:highlight w:val="none"/>
          <w:u w:val="none"/>
          <w:lang w:val="en-US" w:eastAsia="zh-CN"/>
        </w:rPr>
        <w:t>带除</w:t>
      </w:r>
      <w:r>
        <w:rPr>
          <w:rFonts w:hint="eastAsia"/>
          <w:sz w:val="21"/>
          <w:szCs w:val="21"/>
          <w:u w:val="none"/>
          <w:lang w:val="en-US" w:eastAsia="zh-CN"/>
        </w:rPr>
        <w:t>尘收集系统</w:t>
      </w:r>
      <w:r>
        <w:rPr>
          <w:rFonts w:hint="eastAsia"/>
          <w:sz w:val="21"/>
          <w:szCs w:val="21"/>
          <w:u w:val="none"/>
          <w:lang w:eastAsia="zh-CN"/>
        </w:rPr>
        <w:t>）、微波烘干机、</w:t>
      </w:r>
      <w:r>
        <w:rPr>
          <w:rFonts w:hint="eastAsia"/>
          <w:sz w:val="21"/>
          <w:szCs w:val="21"/>
          <w:highlight w:val="none"/>
          <w:u w:val="none"/>
          <w:lang w:val="en-US" w:eastAsia="zh-CN"/>
        </w:rPr>
        <w:t>万能</w:t>
      </w:r>
      <w:r>
        <w:rPr>
          <w:rFonts w:hint="eastAsia"/>
          <w:sz w:val="21"/>
          <w:szCs w:val="21"/>
          <w:u w:val="none"/>
          <w:lang w:val="en-US" w:eastAsia="zh-CN"/>
        </w:rPr>
        <w:t>粉碎机</w:t>
      </w:r>
      <w:r>
        <w:rPr>
          <w:rFonts w:hint="eastAsia"/>
          <w:sz w:val="21"/>
          <w:szCs w:val="21"/>
          <w:u w:val="none"/>
        </w:rPr>
        <w:t>、</w:t>
      </w:r>
      <w:r>
        <w:rPr>
          <w:rFonts w:hint="eastAsia"/>
          <w:snapToGrid w:val="0"/>
          <w:color w:val="auto"/>
          <w:kern w:val="0"/>
          <w:sz w:val="21"/>
          <w:szCs w:val="21"/>
          <w:highlight w:val="none"/>
          <w:lang w:val="en-US" w:eastAsia="zh-CN"/>
        </w:rPr>
        <w:t>辣椒粉碎机</w:t>
      </w:r>
      <w:r>
        <w:rPr>
          <w:rFonts w:hint="eastAsia"/>
          <w:sz w:val="21"/>
          <w:szCs w:val="21"/>
          <w:u w:val="none"/>
          <w:lang w:val="en-US" w:eastAsia="zh-CN"/>
        </w:rPr>
        <w:t>、</w:t>
      </w:r>
      <w:r>
        <w:rPr>
          <w:rFonts w:hint="eastAsia"/>
          <w:sz w:val="21"/>
          <w:szCs w:val="21"/>
          <w:u w:val="none"/>
          <w:lang w:eastAsia="zh-CN"/>
        </w:rPr>
        <w:t>低温粉碎机（</w:t>
      </w:r>
      <w:r>
        <w:rPr>
          <w:rFonts w:hint="eastAsia"/>
          <w:sz w:val="21"/>
          <w:szCs w:val="21"/>
          <w:u w:val="none"/>
          <w:lang w:val="en-US" w:eastAsia="zh-CN"/>
        </w:rPr>
        <w:t>80目</w:t>
      </w:r>
      <w:r>
        <w:rPr>
          <w:rFonts w:hint="eastAsia"/>
          <w:sz w:val="21"/>
          <w:szCs w:val="21"/>
          <w:u w:val="none"/>
          <w:lang w:eastAsia="zh-CN"/>
        </w:rPr>
        <w:t>）、</w:t>
      </w:r>
      <w:r>
        <w:rPr>
          <w:rFonts w:hint="eastAsia"/>
          <w:sz w:val="21"/>
          <w:szCs w:val="21"/>
          <w:u w:val="none"/>
          <w:lang w:val="en-US" w:eastAsia="zh-CN"/>
        </w:rPr>
        <w:t>自动</w:t>
      </w:r>
      <w:r>
        <w:rPr>
          <w:rFonts w:hint="eastAsia"/>
          <w:sz w:val="21"/>
          <w:szCs w:val="21"/>
          <w:u w:val="none"/>
          <w:lang w:eastAsia="zh-CN"/>
        </w:rPr>
        <w:t>计量封口机（</w:t>
      </w:r>
      <w:r>
        <w:rPr>
          <w:rFonts w:hint="eastAsia"/>
          <w:sz w:val="21"/>
          <w:szCs w:val="21"/>
          <w:u w:val="none"/>
          <w:lang w:val="en-US" w:eastAsia="zh-CN"/>
        </w:rPr>
        <w:t>带风选除尘收集系统</w:t>
      </w:r>
      <w:r>
        <w:rPr>
          <w:rFonts w:hint="eastAsia"/>
          <w:sz w:val="21"/>
          <w:szCs w:val="21"/>
          <w:u w:val="none"/>
          <w:lang w:eastAsia="zh-CN"/>
        </w:rPr>
        <w:t>）</w:t>
      </w:r>
      <w:r>
        <w:rPr>
          <w:rFonts w:hint="eastAsia"/>
          <w:sz w:val="21"/>
          <w:szCs w:val="21"/>
          <w:u w:val="none"/>
          <w:lang w:val="en-US" w:eastAsia="zh-CN"/>
        </w:rPr>
        <w:t>等，以及从招标方指定点搭取的电缆、水管、气管</w:t>
      </w:r>
      <w:r>
        <w:rPr>
          <w:rFonts w:hint="eastAsia"/>
          <w:sz w:val="21"/>
          <w:szCs w:val="21"/>
          <w:u w:val="none"/>
          <w:lang w:eastAsia="zh-CN"/>
        </w:rPr>
        <w:t>、</w:t>
      </w:r>
      <w:r>
        <w:rPr>
          <w:rFonts w:hint="eastAsia"/>
          <w:sz w:val="21"/>
          <w:szCs w:val="21"/>
          <w:u w:val="none"/>
          <w:lang w:val="en-US" w:eastAsia="zh-CN"/>
        </w:rPr>
        <w:t>线槽、支架、阀门和仪表等。</w:t>
      </w:r>
      <w:r>
        <w:rPr>
          <w:rFonts w:hint="eastAsia" w:ascii="宋体" w:hAnsi="宋体" w:eastAsia="宋体" w:cs="宋体"/>
          <w:sz w:val="21"/>
          <w:szCs w:val="21"/>
          <w:highlight w:val="none"/>
          <w:u w:val="none"/>
          <w:lang w:val="en-US" w:eastAsia="zh-CN"/>
        </w:rPr>
        <w:t>投标人完成</w:t>
      </w:r>
      <w:r>
        <w:rPr>
          <w:rFonts w:hint="eastAsia" w:ascii="宋体" w:hAnsi="宋体" w:cs="宋体"/>
          <w:sz w:val="21"/>
          <w:szCs w:val="21"/>
          <w:highlight w:val="none"/>
          <w:u w:val="none"/>
          <w:lang w:val="en-US" w:eastAsia="zh-CN"/>
        </w:rPr>
        <w:t>香辛料加工生产线设备及配套设施</w:t>
      </w:r>
      <w:r>
        <w:rPr>
          <w:rFonts w:hint="eastAsia"/>
          <w:sz w:val="21"/>
          <w:szCs w:val="21"/>
          <w:highlight w:val="none"/>
          <w:u w:val="none"/>
          <w:lang w:val="en-US" w:eastAsia="zh-CN"/>
        </w:rPr>
        <w:t>的</w:t>
      </w:r>
      <w:r>
        <w:rPr>
          <w:rFonts w:hint="eastAsia"/>
          <w:snapToGrid w:val="0"/>
          <w:color w:val="auto"/>
          <w:kern w:val="0"/>
          <w:sz w:val="21"/>
          <w:szCs w:val="21"/>
          <w:highlight w:val="none"/>
          <w:lang w:val="en-US" w:eastAsia="zh-CN"/>
        </w:rPr>
        <w:t>设计、供货</w:t>
      </w:r>
      <w:r>
        <w:rPr>
          <w:rFonts w:hint="eastAsia" w:ascii="宋体" w:hAnsi="宋体" w:eastAsia="宋体" w:cs="宋体"/>
          <w:color w:val="auto"/>
          <w:kern w:val="0"/>
          <w:sz w:val="21"/>
          <w:szCs w:val="21"/>
          <w:highlight w:val="none"/>
          <w:u w:val="none"/>
        </w:rPr>
        <w:t>（含备品备件、专用工器具等）、装配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cs="宋体"/>
          <w:color w:val="auto"/>
          <w:kern w:val="0"/>
          <w:sz w:val="21"/>
          <w:szCs w:val="21"/>
          <w:highlight w:val="none"/>
          <w:u w:val="none"/>
          <w:lang w:val="en-US" w:eastAsia="zh-CN"/>
        </w:rPr>
        <w:t>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安装（</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、调试</w:t>
      </w:r>
      <w:r>
        <w:rPr>
          <w:rFonts w:hint="eastAsia" w:ascii="宋体" w:hAnsi="宋体" w:cs="宋体"/>
          <w:color w:val="auto"/>
          <w:kern w:val="0"/>
          <w:sz w:val="21"/>
          <w:szCs w:val="21"/>
          <w:highlight w:val="none"/>
          <w:u w:val="none"/>
          <w:lang w:eastAsia="zh-CN"/>
        </w:rPr>
        <w:t>、</w:t>
      </w:r>
      <w:r>
        <w:rPr>
          <w:rFonts w:hint="eastAsia" w:ascii="Arial" w:hAnsi="Arial" w:cs="Arial"/>
          <w:snapToGrid w:val="0"/>
          <w:color w:val="auto"/>
          <w:kern w:val="0"/>
          <w:sz w:val="21"/>
          <w:szCs w:val="21"/>
          <w:highlight w:val="none"/>
          <w:u w:val="none"/>
          <w:lang w:val="en-US" w:eastAsia="zh-CN"/>
        </w:rPr>
        <w:t>考核</w:t>
      </w:r>
      <w:r>
        <w:rPr>
          <w:rFonts w:ascii="Arial" w:hAnsi="Arial" w:cs="Arial"/>
          <w:snapToGrid w:val="0"/>
          <w:color w:val="auto"/>
          <w:kern w:val="0"/>
          <w:sz w:val="21"/>
          <w:szCs w:val="21"/>
          <w:highlight w:val="none"/>
          <w:u w:val="none"/>
        </w:rPr>
        <w:t>、</w:t>
      </w:r>
      <w:r>
        <w:rPr>
          <w:rFonts w:hint="eastAsia" w:ascii="Arial" w:hAnsi="Arial" w:cs="Arial"/>
          <w:snapToGrid w:val="0"/>
          <w:color w:val="auto"/>
          <w:kern w:val="0"/>
          <w:sz w:val="21"/>
          <w:szCs w:val="21"/>
          <w:highlight w:val="none"/>
          <w:u w:val="none"/>
          <w:lang w:val="en-US" w:eastAsia="zh-CN"/>
        </w:rPr>
        <w:t>验收</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质量保证期内的维修、维护、保养、人员培训</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highlight w:val="none"/>
          <w:u w:val="none"/>
        </w:rPr>
        <w:t>具体要求详见第五章“</w:t>
      </w:r>
      <w:r>
        <w:rPr>
          <w:rFonts w:hint="eastAsia" w:ascii="宋体" w:hAnsi="宋体" w:cs="宋体"/>
          <w:caps w:val="0"/>
          <w:smallCaps w:val="0"/>
          <w:color w:val="000000"/>
          <w:sz w:val="21"/>
          <w:szCs w:val="21"/>
          <w:highlight w:val="none"/>
          <w:u w:val="none"/>
          <w:lang w:val="en-US" w:eastAsia="zh-CN"/>
        </w:rPr>
        <w:t>供货</w:t>
      </w:r>
      <w:r>
        <w:rPr>
          <w:rFonts w:hint="eastAsia" w:ascii="宋体" w:hAnsi="宋体" w:eastAsia="宋体" w:cs="宋体"/>
          <w:caps w:val="0"/>
          <w:smallCaps w:val="0"/>
          <w:color w:val="000000"/>
          <w:sz w:val="21"/>
          <w:szCs w:val="21"/>
          <w:highlight w:val="none"/>
          <w:u w:val="none"/>
        </w:rPr>
        <w:t>要求”。</w:t>
      </w:r>
    </w:p>
    <w:p w14:paraId="50BB1525">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重庆市涪陵区马鞍街道人和社区</w:t>
      </w:r>
    </w:p>
    <w:p w14:paraId="4C3F687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kern w:val="0"/>
          <w:szCs w:val="21"/>
        </w:rPr>
      </w:pPr>
      <w:r>
        <w:rPr>
          <w:rFonts w:hint="eastAsia" w:ascii="宋体" w:hAnsi="宋体"/>
          <w:snapToGrid w:val="0"/>
          <w:kern w:val="0"/>
          <w:szCs w:val="21"/>
        </w:rPr>
        <w:t xml:space="preserve">2.6 </w:t>
      </w:r>
      <w:bookmarkStart w:id="28" w:name="_Hlk64626254"/>
      <w:r>
        <w:rPr>
          <w:rFonts w:hint="eastAsia" w:ascii="宋体" w:hAnsi="宋体"/>
          <w:snapToGrid w:val="0"/>
          <w:kern w:val="0"/>
          <w:szCs w:val="21"/>
        </w:rPr>
        <w:t>交货期：</w:t>
      </w:r>
      <w:bookmarkEnd w:id="28"/>
    </w:p>
    <w:p w14:paraId="06DDA7B8">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color w:val="auto"/>
          <w:kern w:val="0"/>
          <w:szCs w:val="21"/>
          <w:lang w:val="en-US" w:eastAsia="zh-CN"/>
        </w:rPr>
        <w:t>（1）</w:t>
      </w:r>
      <w:r>
        <w:rPr>
          <w:rFonts w:hint="eastAsia" w:ascii="宋体" w:hAnsi="宋体"/>
          <w:snapToGrid w:val="0"/>
          <w:color w:val="auto"/>
          <w:kern w:val="0"/>
          <w:szCs w:val="21"/>
          <w:u w:val="single"/>
          <w:lang w:val="en-US" w:eastAsia="zh-CN"/>
        </w:rPr>
        <w:t>100</w:t>
      </w:r>
      <w:r>
        <w:rPr>
          <w:rFonts w:hint="eastAsia" w:ascii="宋体" w:hAnsi="宋体" w:eastAsia="宋体"/>
          <w:snapToGrid w:val="0"/>
          <w:color w:val="auto"/>
          <w:kern w:val="0"/>
          <w:szCs w:val="21"/>
          <w:u w:val="single"/>
        </w:rPr>
        <w:t>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合同签订之日起</w:t>
      </w:r>
      <w:r>
        <w:rPr>
          <w:rFonts w:hint="eastAsia" w:ascii="宋体" w:hAnsi="宋体" w:eastAsia="宋体" w:cs="宋体"/>
          <w:caps w:val="0"/>
          <w:smallCaps w:val="0"/>
          <w:color w:val="auto"/>
          <w:sz w:val="21"/>
          <w:szCs w:val="21"/>
          <w:highlight w:val="none"/>
          <w:u w:val="none"/>
          <w:lang w:val="en-US" w:eastAsia="zh-CN"/>
        </w:rPr>
        <w:t>之日起计算（如因特殊情况以招标人下发指令为准）。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2473E132">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u w:val="none"/>
          <w:lang w:val="en-US" w:eastAsia="zh-CN"/>
        </w:rPr>
      </w:pPr>
      <w:r>
        <w:rPr>
          <w:rFonts w:hint="eastAsia" w:ascii="宋体" w:hAnsi="宋体" w:eastAsia="宋体"/>
          <w:snapToGrid w:val="0"/>
          <w:kern w:val="0"/>
          <w:szCs w:val="21"/>
          <w:u w:val="none"/>
          <w:lang w:val="en-US" w:eastAsia="zh-CN"/>
        </w:rPr>
        <w:t>投标人在中标通知书签发30日内完成全部设备安装施工图设计并交招标人审批，如未达到招标人要求的，需要重新修改，直到</w:t>
      </w:r>
      <w:r>
        <w:rPr>
          <w:rFonts w:hint="eastAsia" w:ascii="宋体" w:hAnsi="宋体" w:eastAsia="宋体"/>
          <w:snapToGrid w:val="0"/>
          <w:color w:val="auto"/>
          <w:kern w:val="0"/>
          <w:szCs w:val="21"/>
          <w:u w:val="none"/>
          <w:lang w:val="en-US" w:eastAsia="zh-CN"/>
        </w:rPr>
        <w:t>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w:t>
      </w:r>
      <w:r>
        <w:rPr>
          <w:rFonts w:hint="eastAsia" w:ascii="宋体" w:hAnsi="宋体" w:eastAsia="宋体"/>
          <w:snapToGrid w:val="0"/>
          <w:kern w:val="0"/>
          <w:szCs w:val="21"/>
          <w:u w:val="none"/>
          <w:lang w:val="en-US" w:eastAsia="zh-CN"/>
        </w:rPr>
        <w:t>时间为在中标通知书签发30日内。</w:t>
      </w:r>
    </w:p>
    <w:p w14:paraId="19EB1ABA">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460" w:lineRule="exact"/>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kern w:val="0"/>
          <w:szCs w:val="21"/>
          <w:lang w:val="en-US" w:eastAsia="zh-CN"/>
        </w:rPr>
        <w:t xml:space="preserve">2.7 质量保证期：  </w:t>
      </w:r>
    </w:p>
    <w:p w14:paraId="484CE7B5">
      <w:pPr>
        <w:pStyle w:val="17"/>
        <w:keepNext w:val="0"/>
        <w:keepLines w:val="0"/>
        <w:pageBreakBefore w:val="0"/>
        <w:widowControl w:val="0"/>
        <w:kinsoku/>
        <w:wordWrap/>
        <w:overflowPunct/>
        <w:topLinePunct w:val="0"/>
        <w:bidi w:val="0"/>
        <w:spacing w:after="0" w:line="460" w:lineRule="exact"/>
        <w:ind w:firstLine="420" w:firstLineChars="200"/>
        <w:textAlignment w:val="auto"/>
        <w:rPr>
          <w:rFonts w:ascii="宋体" w:hAnsi="宋体"/>
          <w:snapToGrid w:val="0"/>
          <w:kern w:val="0"/>
          <w:szCs w:val="21"/>
        </w:rPr>
      </w:pPr>
      <w:r>
        <w:rPr>
          <w:rFonts w:hint="eastAsia" w:ascii="宋体" w:hAnsi="宋体" w:eastAsia="宋体" w:cs="宋体"/>
          <w:caps w:val="0"/>
          <w:smallCaps w:val="0"/>
          <w:color w:val="000000"/>
          <w:sz w:val="21"/>
          <w:szCs w:val="21"/>
          <w:lang w:val="en-US" w:eastAsia="zh-CN"/>
        </w:rPr>
        <w:t>所有设备自验收合格</w:t>
      </w:r>
      <w:r>
        <w:rPr>
          <w:rFonts w:hint="eastAsia" w:ascii="宋体" w:hAnsi="宋体" w:eastAsia="宋体" w:cs="宋体"/>
          <w:caps w:val="0"/>
          <w:smallCaps w:val="0"/>
          <w:color w:val="000000"/>
          <w:kern w:val="2"/>
          <w:sz w:val="21"/>
          <w:szCs w:val="21"/>
          <w:highlight w:val="none"/>
          <w:lang w:val="en-US" w:eastAsia="zh-CN" w:bidi="ar-SA"/>
        </w:rPr>
        <w:t>并交付业主使用</w:t>
      </w:r>
      <w:r>
        <w:rPr>
          <w:rFonts w:hint="eastAsia" w:ascii="宋体" w:hAnsi="宋体" w:eastAsia="宋体" w:cs="宋体"/>
          <w:caps w:val="0"/>
          <w:smallCaps w:val="0"/>
          <w:color w:val="000000"/>
          <w:sz w:val="21"/>
          <w:szCs w:val="21"/>
          <w:lang w:val="en-US" w:eastAsia="zh-CN"/>
        </w:rPr>
        <w:t>之日起</w:t>
      </w:r>
      <w:r>
        <w:rPr>
          <w:rFonts w:hint="eastAsia" w:ascii="宋体" w:hAnsi="宋体" w:eastAsia="宋体" w:cs="宋体"/>
          <w:caps w:val="0"/>
          <w:smallCaps w:val="0"/>
          <w:color w:val="000000"/>
          <w:sz w:val="21"/>
          <w:szCs w:val="21"/>
          <w:u w:val="single"/>
          <w:lang w:val="en-US" w:eastAsia="zh-CN"/>
        </w:rPr>
        <w:t>24</w:t>
      </w:r>
      <w:r>
        <w:rPr>
          <w:rFonts w:hint="eastAsia" w:ascii="宋体" w:hAnsi="宋体" w:eastAsia="宋体" w:cs="宋体"/>
          <w:caps w:val="0"/>
          <w:smallCaps w:val="0"/>
          <w:color w:val="000000"/>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r>
        <w:rPr>
          <w:rFonts w:hint="eastAsia" w:ascii="宋体" w:hAnsi="宋体" w:eastAsia="宋体" w:cs="宋体"/>
          <w:b/>
          <w:bCs/>
          <w:caps w:val="0"/>
          <w:smallCaps w:val="0"/>
          <w:color w:val="000000"/>
          <w:kern w:val="2"/>
          <w:sz w:val="21"/>
          <w:szCs w:val="21"/>
          <w:highlight w:val="none"/>
          <w:lang w:val="en-US" w:eastAsia="zh-CN" w:bidi="ar-SA"/>
        </w:rPr>
        <w:t>。</w:t>
      </w:r>
    </w:p>
    <w:p w14:paraId="4E4CA271">
      <w:pPr>
        <w:pStyle w:val="3"/>
        <w:spacing w:before="100" w:after="100" w:line="460" w:lineRule="exact"/>
        <w:rPr>
          <w:rFonts w:ascii="宋体" w:hAnsi="宋体"/>
          <w:snapToGrid w:val="0"/>
          <w:sz w:val="28"/>
          <w:szCs w:val="28"/>
        </w:rPr>
      </w:pPr>
      <w:bookmarkStart w:id="29" w:name="_Toc277082538"/>
      <w:bookmarkStart w:id="30" w:name="_Toc200359429"/>
      <w:bookmarkStart w:id="31" w:name="_Toc509218694"/>
      <w:bookmarkStart w:id="32" w:name="_Toc200359240"/>
      <w:bookmarkStart w:id="33" w:name="_Toc287607730"/>
      <w:bookmarkStart w:id="34" w:name="_Toc224103301"/>
      <w:bookmarkStart w:id="35" w:name="_Toc15458"/>
      <w:bookmarkStart w:id="36" w:name="_Toc430530418"/>
      <w:bookmarkStart w:id="37" w:name="_Toc287620669"/>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29"/>
      <w:bookmarkEnd w:id="30"/>
      <w:bookmarkEnd w:id="31"/>
      <w:bookmarkEnd w:id="32"/>
      <w:bookmarkEnd w:id="33"/>
      <w:bookmarkEnd w:id="34"/>
      <w:bookmarkEnd w:id="35"/>
      <w:bookmarkEnd w:id="36"/>
      <w:bookmarkEnd w:id="37"/>
    </w:p>
    <w:p w14:paraId="61F95CBE">
      <w:pPr>
        <w:keepNext w:val="0"/>
        <w:keepLines w:val="0"/>
        <w:pageBreakBefore w:val="0"/>
        <w:widowControl w:val="0"/>
        <w:kinsoku/>
        <w:wordWrap/>
        <w:overflowPunct/>
        <w:topLinePunct w:val="0"/>
        <w:autoSpaceDE/>
        <w:autoSpaceDN/>
        <w:bidi w:val="0"/>
        <w:adjustRightInd w:val="0"/>
        <w:snapToGrid w:val="0"/>
        <w:spacing w:line="460" w:lineRule="exact"/>
        <w:ind w:firstLine="420" w:firstLineChars="200"/>
        <w:textAlignment w:val="auto"/>
        <w:rPr>
          <w:rFonts w:hint="eastAsia" w:ascii="宋体" w:hAnsi="宋体" w:eastAsia="宋体" w:cs="宋体"/>
          <w:caps w:val="0"/>
          <w:smallCaps w:val="0"/>
          <w:color w:val="auto"/>
          <w:sz w:val="21"/>
          <w:szCs w:val="21"/>
        </w:rPr>
      </w:pPr>
      <w:bookmarkStart w:id="38" w:name="_Toc287620670"/>
      <w:bookmarkStart w:id="39" w:name="_Toc430530419"/>
      <w:bookmarkStart w:id="40" w:name="_Toc200359430"/>
      <w:bookmarkStart w:id="41" w:name="_Toc277082539"/>
      <w:bookmarkStart w:id="42" w:name="_Toc509218695"/>
      <w:bookmarkStart w:id="43" w:name="_Toc287607731"/>
      <w:bookmarkStart w:id="44" w:name="_Toc200359241"/>
      <w:bookmarkStart w:id="45" w:name="_Toc224103302"/>
      <w:r>
        <w:rPr>
          <w:rFonts w:ascii="宋体" w:hAnsi="宋体"/>
          <w:snapToGrid w:val="0"/>
          <w:kern w:val="0"/>
          <w:szCs w:val="21"/>
        </w:rPr>
        <w:t>3.1  本次招标投标人</w:t>
      </w:r>
      <w:r>
        <w:rPr>
          <w:rFonts w:hint="eastAsia" w:ascii="宋体" w:hAnsi="宋体"/>
          <w:snapToGrid w:val="0"/>
          <w:kern w:val="0"/>
          <w:szCs w:val="21"/>
          <w:lang w:val="en-US" w:eastAsia="zh-CN"/>
        </w:rPr>
        <w:t>应</w:t>
      </w:r>
      <w:r>
        <w:rPr>
          <w:rFonts w:hint="eastAsia" w:ascii="宋体" w:hAnsi="宋体"/>
          <w:snapToGrid w:val="0"/>
          <w:kern w:val="0"/>
          <w:szCs w:val="21"/>
        </w:rPr>
        <w:t>以</w:t>
      </w:r>
      <w:r>
        <w:rPr>
          <w:rFonts w:hint="eastAsia" w:ascii="宋体" w:hAnsi="宋体"/>
          <w:b/>
          <w:bCs/>
          <w:snapToGrid w:val="0"/>
          <w:kern w:val="0"/>
          <w:szCs w:val="21"/>
          <w:lang w:val="en-US" w:eastAsia="zh-CN"/>
        </w:rPr>
        <w:t>制造商</w:t>
      </w:r>
      <w:r>
        <w:rPr>
          <w:rFonts w:hint="eastAsia" w:ascii="宋体" w:hAnsi="宋体"/>
          <w:snapToGrid w:val="0"/>
          <w:kern w:val="0"/>
          <w:szCs w:val="21"/>
        </w:rPr>
        <w:t>身份参加投标</w:t>
      </w:r>
      <w:r>
        <w:rPr>
          <w:rFonts w:hint="eastAsia" w:ascii="宋体" w:hAnsi="宋体" w:eastAsia="宋体" w:cs="宋体"/>
          <w:caps w:val="0"/>
          <w:smallCaps w:val="0"/>
          <w:color w:val="auto"/>
          <w:sz w:val="21"/>
          <w:szCs w:val="21"/>
          <w:highlight w:val="none"/>
          <w:shd w:val="clear" w:color="auto" w:fill="FFFFFF"/>
          <w:lang w:val="en-US" w:eastAsia="zh-CN"/>
        </w:rPr>
        <w:t>且</w:t>
      </w:r>
      <w:r>
        <w:rPr>
          <w:rFonts w:hint="eastAsia" w:ascii="宋体" w:hAnsi="宋体" w:eastAsia="宋体" w:cs="宋体"/>
          <w:caps w:val="0"/>
          <w:smallCaps w:val="0"/>
          <w:color w:val="auto"/>
          <w:sz w:val="21"/>
          <w:szCs w:val="21"/>
        </w:rPr>
        <w:t>具备</w:t>
      </w:r>
      <w:r>
        <w:rPr>
          <w:rFonts w:hint="eastAsia" w:ascii="宋体" w:hAnsi="宋体" w:eastAsia="宋体" w:cs="宋体"/>
          <w:caps w:val="0"/>
          <w:smallCaps w:val="0"/>
          <w:color w:val="auto"/>
          <w:sz w:val="21"/>
          <w:szCs w:val="21"/>
          <w:lang w:val="en-US" w:eastAsia="zh-CN"/>
        </w:rPr>
        <w:t>相应的</w:t>
      </w:r>
      <w:r>
        <w:rPr>
          <w:rFonts w:hint="eastAsia" w:ascii="宋体" w:hAnsi="宋体" w:eastAsia="宋体" w:cs="宋体"/>
          <w:caps w:val="0"/>
          <w:smallCaps w:val="0"/>
          <w:color w:val="auto"/>
          <w:sz w:val="21"/>
          <w:szCs w:val="21"/>
        </w:rPr>
        <w:t>资格条件</w:t>
      </w:r>
      <w:r>
        <w:rPr>
          <w:rFonts w:hint="eastAsia" w:ascii="宋体" w:hAnsi="宋体" w:eastAsia="宋体" w:cs="宋体"/>
          <w:caps w:val="0"/>
          <w:smallCaps w:val="0"/>
          <w:color w:val="auto"/>
          <w:sz w:val="21"/>
          <w:szCs w:val="21"/>
          <w:lang w:eastAsia="zh-CN"/>
        </w:rPr>
        <w:t>，</w:t>
      </w:r>
      <w:r>
        <w:rPr>
          <w:rFonts w:hint="eastAsia" w:ascii="宋体" w:hAnsi="宋体" w:eastAsia="宋体" w:cs="宋体"/>
          <w:snapToGrid w:val="0"/>
          <w:kern w:val="0"/>
          <w:szCs w:val="21"/>
        </w:rPr>
        <w:t>详见招标文件第二章投标人须知前附表第1.4.1项内容。</w:t>
      </w:r>
    </w:p>
    <w:p w14:paraId="57477CD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6ECA3E5F">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03FD8A49">
      <w:pPr>
        <w:pStyle w:val="3"/>
        <w:spacing w:before="100" w:after="100" w:line="460" w:lineRule="exact"/>
        <w:rPr>
          <w:rFonts w:ascii="宋体" w:hAnsi="宋体"/>
          <w:snapToGrid w:val="0"/>
          <w:sz w:val="28"/>
          <w:szCs w:val="28"/>
        </w:rPr>
      </w:pPr>
      <w:bookmarkStart w:id="46" w:name="_Toc23889"/>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38"/>
      <w:bookmarkEnd w:id="39"/>
      <w:bookmarkEnd w:id="40"/>
      <w:bookmarkEnd w:id="41"/>
      <w:bookmarkEnd w:id="42"/>
      <w:bookmarkEnd w:id="43"/>
      <w:bookmarkEnd w:id="44"/>
      <w:bookmarkEnd w:id="45"/>
      <w:bookmarkEnd w:id="46"/>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bookmarkStart w:id="47" w:name="_Toc200359431"/>
      <w:bookmarkStart w:id="48" w:name="_Toc287620671"/>
      <w:bookmarkStart w:id="49" w:name="_Toc509218696"/>
      <w:bookmarkStart w:id="50" w:name="_Toc277082540"/>
      <w:bookmarkStart w:id="51" w:name="_Toc224103303"/>
      <w:bookmarkStart w:id="52" w:name="_Toc430530420"/>
      <w:bookmarkStart w:id="53" w:name="_Toc31513"/>
      <w:bookmarkStart w:id="54" w:name="_Toc200359242"/>
      <w:bookmarkStart w:id="55" w:name="_Toc287607732"/>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21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24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0AFE6F3F">
      <w:pPr>
        <w:pStyle w:val="3"/>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5</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投标文件的递交</w:t>
      </w:r>
      <w:bookmarkEnd w:id="47"/>
      <w:bookmarkEnd w:id="48"/>
      <w:bookmarkEnd w:id="49"/>
      <w:bookmarkEnd w:id="50"/>
      <w:bookmarkEnd w:id="51"/>
      <w:bookmarkEnd w:id="52"/>
      <w:bookmarkEnd w:id="53"/>
      <w:bookmarkEnd w:id="54"/>
      <w:bookmarkEnd w:id="55"/>
    </w:p>
    <w:p w14:paraId="31AB2C44">
      <w:pPr>
        <w:pStyle w:val="3"/>
        <w:spacing w:before="100" w:after="100" w:line="460" w:lineRule="exact"/>
        <w:ind w:firstLine="420" w:firstLineChars="200"/>
        <w:rPr>
          <w:rFonts w:hint="eastAsia" w:ascii="宋体" w:hAnsi="宋体"/>
          <w:b w:val="0"/>
          <w:bCs w:val="0"/>
          <w:snapToGrid w:val="0"/>
          <w:color w:val="auto"/>
          <w:kern w:val="0"/>
          <w:sz w:val="21"/>
          <w:szCs w:val="21"/>
        </w:rPr>
      </w:pPr>
      <w:bookmarkStart w:id="56" w:name="_Toc7286"/>
      <w:bookmarkStart w:id="57" w:name="_Toc200359432"/>
      <w:bookmarkStart w:id="58" w:name="_Toc200359243"/>
      <w:bookmarkStart w:id="59" w:name="_Toc287620672"/>
      <w:bookmarkStart w:id="60" w:name="_Toc430530421"/>
      <w:bookmarkStart w:id="61" w:name="_Toc224103304"/>
      <w:bookmarkStart w:id="62" w:name="_Toc277082541"/>
      <w:bookmarkStart w:id="63" w:name="_Toc287607733"/>
      <w:bookmarkStart w:id="64" w:name="_Toc509218697"/>
      <w:r>
        <w:rPr>
          <w:rFonts w:hint="eastAsia" w:ascii="宋体" w:hAnsi="宋体"/>
          <w:b w:val="0"/>
          <w:bCs w:val="0"/>
          <w:snapToGrid w:val="0"/>
          <w:color w:val="auto"/>
          <w:kern w:val="0"/>
          <w:sz w:val="21"/>
          <w:szCs w:val="21"/>
          <w:lang w:val="en-US" w:eastAsia="zh-CN"/>
        </w:rPr>
        <w:t>5.1</w:t>
      </w:r>
      <w:r>
        <w:rPr>
          <w:rFonts w:hint="eastAsia" w:ascii="宋体" w:hAnsi="宋体"/>
          <w:b w:val="0"/>
          <w:bCs w:val="0"/>
          <w:snapToGrid w:val="0"/>
          <w:color w:val="auto"/>
          <w:kern w:val="0"/>
          <w:sz w:val="21"/>
          <w:szCs w:val="21"/>
        </w:rPr>
        <w:t>本项目投标截止时间为</w:t>
      </w:r>
      <w:r>
        <w:rPr>
          <w:rFonts w:hint="eastAsia" w:ascii="宋体" w:hAnsi="宋体"/>
          <w:b w:val="0"/>
          <w:bCs w:val="0"/>
          <w:snapToGrid w:val="0"/>
          <w:color w:val="auto"/>
          <w:kern w:val="0"/>
          <w:sz w:val="21"/>
          <w:szCs w:val="21"/>
          <w:u w:val="single"/>
        </w:rPr>
        <w:t>2026</w:t>
      </w:r>
      <w:r>
        <w:rPr>
          <w:rFonts w:hint="eastAsia" w:ascii="宋体" w:hAnsi="宋体"/>
          <w:b w:val="0"/>
          <w:bCs w:val="0"/>
          <w:snapToGrid w:val="0"/>
          <w:color w:val="auto"/>
          <w:kern w:val="0"/>
          <w:sz w:val="21"/>
          <w:szCs w:val="21"/>
        </w:rPr>
        <w:t>年</w:t>
      </w:r>
      <w:r>
        <w:rPr>
          <w:rFonts w:hint="eastAsia" w:ascii="宋体" w:hAnsi="宋体"/>
          <w:b w:val="0"/>
          <w:bCs w:val="0"/>
          <w:snapToGrid w:val="0"/>
          <w:color w:val="auto"/>
          <w:kern w:val="0"/>
          <w:sz w:val="21"/>
          <w:szCs w:val="21"/>
          <w:u w:val="single"/>
        </w:rPr>
        <w:t xml:space="preserve"> </w:t>
      </w:r>
      <w:r>
        <w:rPr>
          <w:rFonts w:hint="eastAsia" w:ascii="宋体" w:hAnsi="宋体"/>
          <w:b w:val="0"/>
          <w:bCs w:val="0"/>
          <w:snapToGrid w:val="0"/>
          <w:color w:val="auto"/>
          <w:kern w:val="0"/>
          <w:sz w:val="21"/>
          <w:szCs w:val="21"/>
          <w:u w:val="single"/>
          <w:lang w:val="en-US" w:eastAsia="zh-CN"/>
        </w:rPr>
        <w:t>7</w:t>
      </w:r>
      <w:r>
        <w:rPr>
          <w:rFonts w:hint="eastAsia" w:ascii="宋体" w:hAnsi="宋体"/>
          <w:b w:val="0"/>
          <w:bCs w:val="0"/>
          <w:snapToGrid w:val="0"/>
          <w:color w:val="auto"/>
          <w:kern w:val="0"/>
          <w:sz w:val="21"/>
          <w:szCs w:val="21"/>
          <w:u w:val="single"/>
        </w:rPr>
        <w:t xml:space="preserve"> </w:t>
      </w:r>
      <w:r>
        <w:rPr>
          <w:rFonts w:hint="eastAsia" w:ascii="宋体" w:hAnsi="宋体"/>
          <w:b w:val="0"/>
          <w:bCs w:val="0"/>
          <w:snapToGrid w:val="0"/>
          <w:color w:val="auto"/>
          <w:kern w:val="0"/>
          <w:sz w:val="21"/>
          <w:szCs w:val="21"/>
        </w:rPr>
        <w:t>月</w:t>
      </w:r>
      <w:r>
        <w:rPr>
          <w:rFonts w:hint="eastAsia" w:ascii="宋体" w:hAnsi="宋体"/>
          <w:b w:val="0"/>
          <w:bCs w:val="0"/>
          <w:snapToGrid w:val="0"/>
          <w:color w:val="auto"/>
          <w:kern w:val="0"/>
          <w:sz w:val="21"/>
          <w:szCs w:val="21"/>
          <w:u w:val="single"/>
        </w:rPr>
        <w:t xml:space="preserve"> </w:t>
      </w:r>
      <w:r>
        <w:rPr>
          <w:rFonts w:hint="eastAsia" w:ascii="宋体" w:hAnsi="宋体"/>
          <w:b w:val="0"/>
          <w:bCs w:val="0"/>
          <w:snapToGrid w:val="0"/>
          <w:color w:val="auto"/>
          <w:kern w:val="0"/>
          <w:sz w:val="21"/>
          <w:szCs w:val="21"/>
          <w:u w:val="single"/>
          <w:lang w:val="en-US" w:eastAsia="zh-CN"/>
        </w:rPr>
        <w:t>7</w:t>
      </w:r>
      <w:r>
        <w:rPr>
          <w:rFonts w:hint="eastAsia" w:ascii="宋体" w:hAnsi="宋体"/>
          <w:b w:val="0"/>
          <w:bCs w:val="0"/>
          <w:snapToGrid w:val="0"/>
          <w:color w:val="auto"/>
          <w:kern w:val="0"/>
          <w:sz w:val="21"/>
          <w:szCs w:val="21"/>
          <w:u w:val="single"/>
        </w:rPr>
        <w:t xml:space="preserve"> </w:t>
      </w:r>
      <w:r>
        <w:rPr>
          <w:rFonts w:hint="eastAsia" w:ascii="宋体" w:hAnsi="宋体"/>
          <w:b w:val="0"/>
          <w:bCs w:val="0"/>
          <w:snapToGrid w:val="0"/>
          <w:color w:val="auto"/>
          <w:kern w:val="0"/>
          <w:sz w:val="21"/>
          <w:szCs w:val="21"/>
        </w:rPr>
        <w:t>日</w:t>
      </w:r>
      <w:r>
        <w:rPr>
          <w:rFonts w:hint="eastAsia" w:ascii="宋体" w:hAnsi="宋体"/>
          <w:b w:val="0"/>
          <w:bCs w:val="0"/>
          <w:snapToGrid w:val="0"/>
          <w:color w:val="auto"/>
          <w:kern w:val="0"/>
          <w:sz w:val="21"/>
          <w:szCs w:val="21"/>
          <w:u w:val="single"/>
        </w:rPr>
        <w:t xml:space="preserve"> 09 </w:t>
      </w:r>
      <w:r>
        <w:rPr>
          <w:rFonts w:hint="eastAsia" w:ascii="宋体" w:hAnsi="宋体"/>
          <w:b w:val="0"/>
          <w:bCs w:val="0"/>
          <w:snapToGrid w:val="0"/>
          <w:color w:val="auto"/>
          <w:kern w:val="0"/>
          <w:sz w:val="21"/>
          <w:szCs w:val="21"/>
        </w:rPr>
        <w:t>时</w:t>
      </w:r>
      <w:r>
        <w:rPr>
          <w:rFonts w:hint="eastAsia" w:ascii="宋体" w:hAnsi="宋体"/>
          <w:b w:val="0"/>
          <w:bCs w:val="0"/>
          <w:snapToGrid w:val="0"/>
          <w:color w:val="auto"/>
          <w:kern w:val="0"/>
          <w:sz w:val="21"/>
          <w:szCs w:val="21"/>
          <w:u w:val="single"/>
        </w:rPr>
        <w:t xml:space="preserve"> 30 </w:t>
      </w:r>
      <w:r>
        <w:rPr>
          <w:rFonts w:hint="eastAsia" w:ascii="宋体" w:hAnsi="宋体"/>
          <w:b w:val="0"/>
          <w:bCs w:val="0"/>
          <w:snapToGrid w:val="0"/>
          <w:color w:val="auto"/>
          <w:kern w:val="0"/>
          <w:sz w:val="21"/>
          <w:szCs w:val="21"/>
        </w:rPr>
        <w:t>分（北京时间）。投标人应当在投标截止时间前，由投标人将纸质投标文件【投标文件须装订成册，原则应编制目录，逐页标注页码（原则上装订成一册）；</w:t>
      </w:r>
      <w:r>
        <w:rPr>
          <w:rFonts w:hint="eastAsia" w:ascii="宋体" w:hAnsi="宋体"/>
          <w:b/>
          <w:bCs/>
          <w:snapToGrid w:val="0"/>
          <w:color w:val="auto"/>
          <w:kern w:val="0"/>
          <w:sz w:val="21"/>
          <w:szCs w:val="21"/>
        </w:rPr>
        <w:t>正本一份，副本</w:t>
      </w:r>
      <w:r>
        <w:rPr>
          <w:rFonts w:hint="eastAsia" w:ascii="宋体" w:hAnsi="宋体"/>
          <w:b/>
          <w:bCs/>
          <w:snapToGrid w:val="0"/>
          <w:color w:val="auto"/>
          <w:kern w:val="0"/>
          <w:sz w:val="21"/>
          <w:szCs w:val="21"/>
          <w:lang w:val="en-US" w:eastAsia="zh-CN"/>
        </w:rPr>
        <w:t>二</w:t>
      </w:r>
      <w:r>
        <w:rPr>
          <w:rFonts w:hint="eastAsia" w:ascii="宋体" w:hAnsi="宋体"/>
          <w:b/>
          <w:bCs/>
          <w:snapToGrid w:val="0"/>
          <w:color w:val="auto"/>
          <w:kern w:val="0"/>
          <w:sz w:val="21"/>
          <w:szCs w:val="21"/>
        </w:rPr>
        <w:t>份，</w:t>
      </w:r>
      <w:r>
        <w:rPr>
          <w:rFonts w:hint="eastAsia" w:ascii="宋体" w:hAnsi="宋体"/>
          <w:b w:val="0"/>
          <w:bCs w:val="0"/>
          <w:snapToGrid w:val="0"/>
          <w:color w:val="auto"/>
          <w:kern w:val="0"/>
          <w:sz w:val="21"/>
          <w:szCs w:val="21"/>
        </w:rPr>
        <w:t>正本文件内签字和盖章须为原件，副本可为正本的复印件】书面递交到</w:t>
      </w:r>
      <w:r>
        <w:rPr>
          <w:rFonts w:hint="eastAsia" w:ascii="宋体" w:hAnsi="宋体"/>
          <w:b/>
          <w:bCs/>
          <w:snapToGrid w:val="0"/>
          <w:color w:val="FF0000"/>
          <w:kern w:val="0"/>
          <w:sz w:val="21"/>
          <w:szCs w:val="21"/>
          <w:u w:val="single"/>
        </w:rPr>
        <w:t>重庆市涪陵榨菜集团股份有限公司当日指定会议室（涪陵区江北街道办事处二渡村1组）</w:t>
      </w:r>
      <w:r>
        <w:rPr>
          <w:rFonts w:hint="eastAsia" w:ascii="宋体" w:hAnsi="宋体"/>
          <w:b w:val="0"/>
          <w:bCs w:val="0"/>
          <w:snapToGrid w:val="0"/>
          <w:color w:val="auto"/>
          <w:kern w:val="0"/>
          <w:sz w:val="21"/>
          <w:szCs w:val="21"/>
        </w:rPr>
        <w:t>。联系人</w:t>
      </w:r>
      <w:r>
        <w:rPr>
          <w:rFonts w:hint="eastAsia" w:ascii="宋体" w:hAnsi="宋体"/>
          <w:b w:val="0"/>
          <w:bCs w:val="0"/>
          <w:snapToGrid w:val="0"/>
          <w:color w:val="auto"/>
          <w:kern w:val="0"/>
          <w:sz w:val="21"/>
          <w:szCs w:val="21"/>
          <w:u w:val="single"/>
        </w:rPr>
        <w:t xml:space="preserve"> 徐老师 </w:t>
      </w:r>
      <w:r>
        <w:rPr>
          <w:rFonts w:hint="eastAsia" w:ascii="宋体" w:hAnsi="宋体"/>
          <w:b w:val="0"/>
          <w:bCs w:val="0"/>
          <w:snapToGrid w:val="0"/>
          <w:color w:val="auto"/>
          <w:kern w:val="0"/>
          <w:sz w:val="21"/>
          <w:szCs w:val="21"/>
        </w:rPr>
        <w:t>联系电话：</w:t>
      </w:r>
      <w:r>
        <w:rPr>
          <w:rFonts w:hint="eastAsia" w:ascii="宋体" w:hAnsi="宋体"/>
          <w:b w:val="0"/>
          <w:bCs w:val="0"/>
          <w:snapToGrid w:val="0"/>
          <w:color w:val="auto"/>
          <w:kern w:val="0"/>
          <w:sz w:val="21"/>
          <w:szCs w:val="21"/>
          <w:u w:val="single"/>
        </w:rPr>
        <w:t xml:space="preserve"> 13101153571/13212467016 </w:t>
      </w:r>
      <w:r>
        <w:rPr>
          <w:rFonts w:hint="eastAsia" w:ascii="宋体" w:hAnsi="宋体"/>
          <w:b w:val="0"/>
          <w:bCs w:val="0"/>
          <w:snapToGrid w:val="0"/>
          <w:color w:val="auto"/>
          <w:kern w:val="0"/>
          <w:sz w:val="21"/>
          <w:szCs w:val="21"/>
        </w:rPr>
        <w:t>,联系人</w:t>
      </w:r>
      <w:r>
        <w:rPr>
          <w:rFonts w:hint="eastAsia" w:ascii="宋体" w:hAnsi="宋体"/>
          <w:b w:val="0"/>
          <w:bCs w:val="0"/>
          <w:snapToGrid w:val="0"/>
          <w:color w:val="auto"/>
          <w:kern w:val="0"/>
          <w:sz w:val="21"/>
          <w:szCs w:val="21"/>
          <w:u w:val="single"/>
        </w:rPr>
        <w:t xml:space="preserve"> 杨老师</w:t>
      </w:r>
      <w:r>
        <w:rPr>
          <w:rFonts w:hint="eastAsia" w:ascii="宋体" w:hAnsi="宋体"/>
          <w:b w:val="0"/>
          <w:bCs w:val="0"/>
          <w:snapToGrid w:val="0"/>
          <w:color w:val="auto"/>
          <w:kern w:val="0"/>
          <w:sz w:val="21"/>
          <w:szCs w:val="21"/>
        </w:rPr>
        <w:t xml:space="preserve"> 联系电话：</w:t>
      </w:r>
      <w:r>
        <w:rPr>
          <w:rFonts w:hint="eastAsia" w:ascii="宋体" w:hAnsi="宋体"/>
          <w:b w:val="0"/>
          <w:bCs w:val="0"/>
          <w:snapToGrid w:val="0"/>
          <w:color w:val="auto"/>
          <w:kern w:val="0"/>
          <w:sz w:val="21"/>
          <w:szCs w:val="21"/>
          <w:u w:val="single"/>
        </w:rPr>
        <w:t xml:space="preserve"> 13101153502</w:t>
      </w:r>
      <w:r>
        <w:rPr>
          <w:rFonts w:hint="eastAsia" w:ascii="宋体" w:hAnsi="宋体"/>
          <w:b w:val="0"/>
          <w:bCs w:val="0"/>
          <w:snapToGrid w:val="0"/>
          <w:color w:val="auto"/>
          <w:kern w:val="0"/>
          <w:sz w:val="21"/>
          <w:szCs w:val="21"/>
        </w:rPr>
        <w:t xml:space="preserve"> ,本项目不接受电子的投标文件和邮件，中标人中标后需提交与纸质投标文件一致的电子版投</w:t>
      </w:r>
      <w:bookmarkStart w:id="1081" w:name="_GoBack"/>
      <w:bookmarkEnd w:id="1081"/>
      <w:r>
        <w:rPr>
          <w:rFonts w:hint="eastAsia" w:ascii="宋体" w:hAnsi="宋体"/>
          <w:b w:val="0"/>
          <w:bCs w:val="0"/>
          <w:snapToGrid w:val="0"/>
          <w:color w:val="auto"/>
          <w:kern w:val="0"/>
          <w:sz w:val="21"/>
          <w:szCs w:val="21"/>
        </w:rPr>
        <w:t>标文件。</w:t>
      </w:r>
    </w:p>
    <w:p w14:paraId="09EE4565">
      <w:pPr>
        <w:pStyle w:val="3"/>
        <w:spacing w:before="100" w:after="100" w:line="460" w:lineRule="exact"/>
        <w:ind w:firstLine="420" w:firstLineChars="200"/>
        <w:rPr>
          <w:rFonts w:hint="eastAsia" w:ascii="宋体" w:hAnsi="宋体"/>
          <w:b w:val="0"/>
          <w:bCs w:val="0"/>
          <w:i w:val="0"/>
          <w:iCs w:val="0"/>
          <w:snapToGrid w:val="0"/>
          <w:color w:val="auto"/>
          <w:kern w:val="0"/>
          <w:sz w:val="21"/>
          <w:szCs w:val="21"/>
        </w:rPr>
      </w:pPr>
      <w:r>
        <w:rPr>
          <w:rFonts w:hint="eastAsia" w:ascii="宋体" w:hAnsi="宋体"/>
          <w:b w:val="0"/>
          <w:bCs w:val="0"/>
          <w:i w:val="0"/>
          <w:iCs w:val="0"/>
          <w:snapToGrid w:val="0"/>
          <w:color w:val="auto"/>
          <w:kern w:val="0"/>
          <w:sz w:val="21"/>
          <w:szCs w:val="21"/>
        </w:rPr>
        <w:t>5.2 投标文件递交地点：投标截止时间前将纸质投标文件递交到</w:t>
      </w:r>
      <w:r>
        <w:rPr>
          <w:rFonts w:hint="eastAsia" w:ascii="宋体" w:hAnsi="宋体"/>
          <w:b/>
          <w:bCs/>
          <w:i w:val="0"/>
          <w:iCs w:val="0"/>
          <w:snapToGrid w:val="0"/>
          <w:color w:val="FF0000"/>
          <w:kern w:val="0"/>
          <w:sz w:val="21"/>
          <w:szCs w:val="21"/>
          <w:u w:val="single"/>
        </w:rPr>
        <w:t>重庆市涪陵榨菜集团股份有限公司当日指定会议室（涪陵区江北街道办事处二渡村1组）</w:t>
      </w:r>
      <w:r>
        <w:rPr>
          <w:rFonts w:hint="eastAsia" w:ascii="宋体" w:hAnsi="宋体"/>
          <w:b w:val="0"/>
          <w:bCs w:val="0"/>
          <w:i w:val="0"/>
          <w:iCs w:val="0"/>
          <w:snapToGrid w:val="0"/>
          <w:color w:val="auto"/>
          <w:kern w:val="0"/>
          <w:sz w:val="21"/>
          <w:szCs w:val="21"/>
        </w:rPr>
        <w:t>。</w:t>
      </w:r>
    </w:p>
    <w:p w14:paraId="1E821ED5">
      <w:pPr>
        <w:pStyle w:val="3"/>
        <w:spacing w:before="100" w:after="100" w:line="460" w:lineRule="exact"/>
        <w:ind w:firstLine="420" w:firstLineChars="200"/>
        <w:rPr>
          <w:rFonts w:hint="eastAsia" w:ascii="宋体" w:hAnsi="宋体"/>
          <w:b w:val="0"/>
          <w:bCs w:val="0"/>
          <w:snapToGrid w:val="0"/>
          <w:color w:val="auto"/>
          <w:kern w:val="0"/>
          <w:sz w:val="21"/>
          <w:szCs w:val="21"/>
        </w:rPr>
      </w:pPr>
      <w:r>
        <w:rPr>
          <w:rFonts w:hint="eastAsia" w:ascii="宋体" w:hAnsi="宋体"/>
          <w:b w:val="0"/>
          <w:bCs w:val="0"/>
          <w:snapToGrid w:val="0"/>
          <w:color w:val="auto"/>
          <w:kern w:val="0"/>
          <w:sz w:val="21"/>
          <w:szCs w:val="21"/>
        </w:rPr>
        <w:t>5.3 逾期送达的或者未送达指定地点的投标文件，招标人不予受理。</w:t>
      </w:r>
    </w:p>
    <w:p w14:paraId="73FBB824">
      <w:pPr>
        <w:pageBreakBefore w:val="0"/>
        <w:tabs>
          <w:tab w:val="left" w:pos="5140"/>
          <w:tab w:val="left" w:pos="8420"/>
        </w:tabs>
        <w:kinsoku/>
        <w:topLinePunct w:val="0"/>
        <w:autoSpaceDE w:val="0"/>
        <w:autoSpaceDN w:val="0"/>
        <w:bidi w:val="0"/>
        <w:adjustRightInd w:val="0"/>
        <w:snapToGrid w:val="0"/>
        <w:spacing w:line="360" w:lineRule="auto"/>
        <w:ind w:firstLine="422" w:firstLineChars="200"/>
        <w:jc w:val="left"/>
        <w:rPr>
          <w:rFonts w:hint="eastAsia" w:ascii="宋体" w:hAnsi="宋体" w:eastAsia="宋体" w:cs="宋体"/>
          <w:b/>
          <w:bCs/>
          <w:snapToGrid w:val="0"/>
          <w:color w:val="0000FF"/>
          <w:kern w:val="0"/>
          <w:szCs w:val="21"/>
          <w:highlight w:val="none"/>
          <w:lang w:val="en-US" w:eastAsia="zh-CN"/>
        </w:rPr>
      </w:pPr>
      <w:r>
        <w:rPr>
          <w:rFonts w:hint="eastAsia" w:ascii="宋体" w:hAnsi="宋体" w:eastAsia="宋体" w:cs="宋体"/>
          <w:b/>
          <w:bCs/>
          <w:snapToGrid w:val="0"/>
          <w:color w:val="0000FF"/>
          <w:kern w:val="0"/>
          <w:szCs w:val="21"/>
          <w:highlight w:val="none"/>
          <w:lang w:val="en-US" w:eastAsia="zh-CN"/>
        </w:rPr>
        <w:t>5.4 各投标人需派技术人员在开标当天就该项目作技术讲解，每一投标人讲解时间控制在20分钟内。</w:t>
      </w:r>
    </w:p>
    <w:p w14:paraId="00224EEB">
      <w:pPr>
        <w:pStyle w:val="3"/>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6</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发布公告的媒介</w:t>
      </w:r>
      <w:bookmarkEnd w:id="56"/>
      <w:bookmarkEnd w:id="57"/>
      <w:bookmarkEnd w:id="58"/>
      <w:bookmarkEnd w:id="59"/>
      <w:bookmarkEnd w:id="60"/>
      <w:bookmarkEnd w:id="61"/>
      <w:bookmarkEnd w:id="62"/>
      <w:bookmarkEnd w:id="63"/>
      <w:bookmarkEnd w:id="64"/>
    </w:p>
    <w:p w14:paraId="11177BEB">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bookmarkStart w:id="65" w:name="_Toc277082542"/>
      <w:bookmarkStart w:id="66" w:name="_Toc287620673"/>
      <w:bookmarkStart w:id="67" w:name="_Toc224103305"/>
      <w:bookmarkStart w:id="68" w:name="_Toc509218698"/>
      <w:bookmarkStart w:id="69" w:name="_Toc287607734"/>
      <w:bookmarkStart w:id="70" w:name="_Toc430530422"/>
      <w:r>
        <w:rPr>
          <w:rFonts w:ascii="宋体" w:hAnsi="宋体"/>
          <w:snapToGrid w:val="0"/>
          <w:color w:val="auto"/>
          <w:kern w:val="0"/>
          <w:szCs w:val="21"/>
        </w:rPr>
        <w:t>本次招标公告同时在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上发布。</w:t>
      </w:r>
    </w:p>
    <w:p w14:paraId="00850E2D">
      <w:pPr>
        <w:pStyle w:val="3"/>
        <w:spacing w:before="100" w:after="100" w:line="460" w:lineRule="exact"/>
        <w:rPr>
          <w:rFonts w:ascii="宋体" w:hAnsi="宋体"/>
          <w:snapToGrid w:val="0"/>
          <w:sz w:val="28"/>
          <w:szCs w:val="28"/>
        </w:rPr>
      </w:pPr>
      <w:bookmarkStart w:id="71" w:name="_Toc4854"/>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65"/>
      <w:bookmarkEnd w:id="66"/>
      <w:bookmarkEnd w:id="67"/>
      <w:bookmarkEnd w:id="68"/>
      <w:bookmarkEnd w:id="69"/>
      <w:bookmarkEnd w:id="70"/>
      <w:bookmarkEnd w:id="71"/>
    </w:p>
    <w:p w14:paraId="2E188AF9">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招 标 人：</w:t>
      </w:r>
      <w:r>
        <w:rPr>
          <w:rFonts w:hint="eastAsia" w:ascii="宋体" w:hAnsi="宋体" w:eastAsia="宋体" w:cs="宋体"/>
          <w:snapToGrid w:val="0"/>
          <w:color w:val="auto"/>
          <w:kern w:val="0"/>
          <w:szCs w:val="21"/>
          <w:highlight w:val="none"/>
          <w:u w:val="single"/>
        </w:rPr>
        <w:t>重庆市涪陵榨菜集团股份有限公司</w:t>
      </w:r>
      <w:r>
        <w:rPr>
          <w:rFonts w:hint="eastAsia" w:ascii="宋体" w:hAnsi="宋体" w:eastAsia="宋体" w:cs="宋体"/>
          <w:snapToGrid w:val="0"/>
          <w:color w:val="auto"/>
          <w:kern w:val="0"/>
          <w:szCs w:val="21"/>
          <w:highlight w:val="none"/>
        </w:rPr>
        <w:t xml:space="preserve">  </w:t>
      </w:r>
    </w:p>
    <w:p w14:paraId="09A57AC5">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地    址：</w:t>
      </w:r>
      <w:r>
        <w:rPr>
          <w:rFonts w:hint="eastAsia" w:ascii="宋体" w:hAnsi="宋体" w:eastAsia="宋体" w:cs="宋体"/>
          <w:snapToGrid w:val="0"/>
          <w:color w:val="auto"/>
          <w:kern w:val="0"/>
          <w:szCs w:val="21"/>
          <w:highlight w:val="none"/>
          <w:u w:val="single"/>
        </w:rPr>
        <w:t>重庆市涪陵区江北街道二渡村一组</w:t>
      </w:r>
      <w:r>
        <w:rPr>
          <w:rFonts w:hint="eastAsia" w:ascii="宋体" w:hAnsi="宋体" w:eastAsia="宋体" w:cs="宋体"/>
          <w:snapToGrid w:val="0"/>
          <w:color w:val="auto"/>
          <w:kern w:val="0"/>
          <w:szCs w:val="21"/>
          <w:highlight w:val="none"/>
        </w:rPr>
        <w:t xml:space="preserve">   </w:t>
      </w:r>
    </w:p>
    <w:p w14:paraId="67094841">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312F4E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7A93AF7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6973B7A">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2099DC3C">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4814BCF3">
      <w:pPr>
        <w:autoSpaceDE w:val="0"/>
        <w:autoSpaceDN w:val="0"/>
        <w:adjustRightInd w:val="0"/>
        <w:snapToGrid w:val="0"/>
        <w:spacing w:line="440" w:lineRule="exact"/>
        <w:ind w:firstLine="3906" w:firstLineChars="1860"/>
        <w:jc w:val="right"/>
        <w:rPr>
          <w:rFonts w:ascii="宋体" w:hAnsi="宋体"/>
          <w:snapToGrid w:val="0"/>
          <w:kern w:val="0"/>
          <w:szCs w:val="21"/>
        </w:rPr>
      </w:pPr>
      <w:r>
        <w:rPr>
          <w:rFonts w:hint="eastAsia" w:ascii="宋体" w:hAnsi="宋体"/>
          <w:snapToGrid w:val="0"/>
          <w:kern w:val="0"/>
          <w:szCs w:val="21"/>
          <w:u w:val="single"/>
          <w:lang w:val="en-US" w:eastAsia="zh-CN"/>
        </w:rPr>
        <w:t>2026</w:t>
      </w:r>
      <w:r>
        <w:rPr>
          <w:rFonts w:ascii="宋体" w:hAnsi="宋体"/>
          <w:snapToGrid w:val="0"/>
          <w:kern w:val="0"/>
          <w:szCs w:val="21"/>
        </w:rPr>
        <w:t>年</w:t>
      </w:r>
      <w:r>
        <w:rPr>
          <w:rFonts w:hint="eastAsia" w:ascii="宋体" w:hAnsi="宋体"/>
          <w:snapToGrid w:val="0"/>
          <w:kern w:val="0"/>
          <w:szCs w:val="21"/>
          <w:u w:val="single"/>
          <w:lang w:val="en-US" w:eastAsia="zh-CN"/>
        </w:rPr>
        <w:t>6</w:t>
      </w:r>
      <w:r>
        <w:rPr>
          <w:rFonts w:ascii="宋体" w:hAnsi="宋体"/>
          <w:snapToGrid w:val="0"/>
          <w:kern w:val="0"/>
          <w:szCs w:val="21"/>
        </w:rPr>
        <w:t>月</w:t>
      </w:r>
      <w:r>
        <w:rPr>
          <w:rFonts w:hint="eastAsia" w:ascii="宋体" w:hAnsi="宋体"/>
          <w:snapToGrid w:val="0"/>
          <w:kern w:val="0"/>
          <w:szCs w:val="21"/>
          <w:u w:val="single"/>
          <w:lang w:val="en-US" w:eastAsia="zh-CN"/>
        </w:rPr>
        <w:t>11</w:t>
      </w:r>
      <w:r>
        <w:rPr>
          <w:rFonts w:ascii="宋体" w:hAnsi="宋体"/>
          <w:snapToGrid w:val="0"/>
          <w:kern w:val="0"/>
          <w:szCs w:val="21"/>
        </w:rPr>
        <w:t>日</w:t>
      </w:r>
    </w:p>
    <w:p w14:paraId="57630D12">
      <w:pPr>
        <w:pStyle w:val="17"/>
        <w:rPr>
          <w:rFonts w:ascii="宋体" w:hAnsi="宋体"/>
          <w:snapToGrid w:val="0"/>
          <w:kern w:val="0"/>
          <w:sz w:val="20"/>
          <w:szCs w:val="20"/>
        </w:rPr>
      </w:pPr>
      <w:r>
        <w:rPr>
          <w:snapToGrid w:val="0"/>
        </w:rPr>
        <w:br w:type="page"/>
      </w:r>
    </w:p>
    <w:p w14:paraId="1B8B4902">
      <w:pPr>
        <w:pStyle w:val="2"/>
        <w:spacing w:line="360" w:lineRule="auto"/>
        <w:jc w:val="center"/>
        <w:rPr>
          <w:rFonts w:ascii="宋体" w:hAnsi="宋体"/>
          <w:bCs w:val="0"/>
          <w:snapToGrid w:val="0"/>
          <w:kern w:val="0"/>
        </w:rPr>
      </w:pPr>
      <w:bookmarkStart w:id="72" w:name="_Toc25811"/>
      <w:bookmarkStart w:id="73" w:name="_Toc32671"/>
      <w:bookmarkStart w:id="74" w:name="_Toc430530432"/>
      <w:bookmarkStart w:id="75" w:name="_Toc224103315"/>
      <w:bookmarkStart w:id="76" w:name="_Toc287620683"/>
      <w:bookmarkStart w:id="77" w:name="_Toc287607744"/>
      <w:r>
        <w:rPr>
          <w:rFonts w:ascii="宋体" w:hAnsi="宋体"/>
          <w:snapToGrid w:val="0"/>
          <w:kern w:val="0"/>
        </w:rPr>
        <w:t>第二章  投标人须知</w:t>
      </w:r>
      <w:bookmarkEnd w:id="72"/>
      <w:bookmarkEnd w:id="73"/>
      <w:bookmarkEnd w:id="74"/>
      <w:bookmarkEnd w:id="75"/>
      <w:bookmarkEnd w:id="76"/>
      <w:bookmarkEnd w:id="77"/>
      <w:bookmarkStart w:id="78" w:name="_Toc224103316"/>
      <w:bookmarkStart w:id="79" w:name="_Toc277082551"/>
      <w:bookmarkStart w:id="80" w:name="_Toc287607745"/>
      <w:bookmarkStart w:id="81" w:name="_Toc430530433"/>
      <w:bookmarkStart w:id="82" w:name="_Toc287620684"/>
    </w:p>
    <w:p w14:paraId="22954AA5">
      <w:pPr>
        <w:pStyle w:val="3"/>
        <w:spacing w:before="100" w:after="100" w:line="360" w:lineRule="auto"/>
        <w:rPr>
          <w:rFonts w:ascii="宋体" w:hAnsi="宋体"/>
        </w:rPr>
      </w:pPr>
      <w:bookmarkStart w:id="83" w:name="_Toc26966"/>
      <w:bookmarkStart w:id="84" w:name="_Toc509218708"/>
      <w:r>
        <w:rPr>
          <w:rFonts w:hint="eastAsia" w:ascii="宋体" w:hAnsi="宋体"/>
        </w:rPr>
        <w:t>投标人须知前附表</w:t>
      </w:r>
      <w:bookmarkEnd w:id="78"/>
      <w:bookmarkEnd w:id="79"/>
      <w:bookmarkEnd w:id="80"/>
      <w:bookmarkEnd w:id="81"/>
      <w:bookmarkEnd w:id="82"/>
      <w:bookmarkEnd w:id="83"/>
      <w:bookmarkEnd w:id="84"/>
    </w:p>
    <w:p w14:paraId="1B19BB61">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13D89C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7BC56AE8">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7F7179FE">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13BAF6CE">
            <w:pPr>
              <w:snapToGrid w:val="0"/>
              <w:spacing w:line="400" w:lineRule="exact"/>
              <w:jc w:val="center"/>
              <w:rPr>
                <w:rFonts w:ascii="宋体" w:hAnsi="宋体"/>
                <w:b/>
                <w:kern w:val="0"/>
                <w:szCs w:val="21"/>
              </w:rPr>
            </w:pPr>
            <w:r>
              <w:rPr>
                <w:rFonts w:ascii="宋体" w:hAnsi="宋体"/>
                <w:b/>
                <w:kern w:val="0"/>
                <w:szCs w:val="21"/>
              </w:rPr>
              <w:t>编  列  内  容</w:t>
            </w:r>
          </w:p>
        </w:tc>
      </w:tr>
      <w:tr w14:paraId="6A2504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EE6BA8">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6308E1B8">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6B2F798D">
            <w:pPr>
              <w:snapToGrid w:val="0"/>
              <w:spacing w:line="400" w:lineRule="exact"/>
              <w:rPr>
                <w:rFonts w:ascii="宋体" w:hAnsi="宋体"/>
                <w:kern w:val="0"/>
                <w:szCs w:val="21"/>
              </w:rPr>
            </w:pPr>
            <w:r>
              <w:rPr>
                <w:rFonts w:ascii="宋体" w:hAnsi="宋体"/>
                <w:kern w:val="0"/>
                <w:szCs w:val="21"/>
              </w:rPr>
              <w:t>名称：</w:t>
            </w:r>
            <w:r>
              <w:rPr>
                <w:rFonts w:hint="eastAsia" w:ascii="宋体" w:hAnsi="宋体" w:eastAsia="宋体" w:cs="宋体"/>
                <w:snapToGrid w:val="0"/>
                <w:color w:val="auto"/>
                <w:kern w:val="0"/>
                <w:szCs w:val="21"/>
                <w:highlight w:val="none"/>
                <w:u w:val="single"/>
              </w:rPr>
              <w:t>重庆市涪陵榨菜集团股份有限公司</w:t>
            </w:r>
          </w:p>
          <w:p w14:paraId="3D72B861">
            <w:pPr>
              <w:snapToGrid w:val="0"/>
              <w:spacing w:line="400" w:lineRule="exact"/>
              <w:rPr>
                <w:rFonts w:ascii="宋体" w:hAnsi="宋体"/>
                <w:kern w:val="0"/>
                <w:szCs w:val="21"/>
              </w:rPr>
            </w:pPr>
            <w:r>
              <w:rPr>
                <w:rFonts w:ascii="宋体" w:hAnsi="宋体"/>
                <w:kern w:val="0"/>
                <w:szCs w:val="21"/>
              </w:rPr>
              <w:t>地址：</w:t>
            </w:r>
            <w:r>
              <w:rPr>
                <w:rFonts w:hint="eastAsia" w:ascii="宋体" w:hAnsi="宋体" w:eastAsia="宋体" w:cs="宋体"/>
                <w:snapToGrid w:val="0"/>
                <w:color w:val="auto"/>
                <w:kern w:val="0"/>
                <w:szCs w:val="21"/>
                <w:highlight w:val="none"/>
                <w:u w:val="single"/>
              </w:rPr>
              <w:t>重庆市涪陵区江北街道二渡村一组</w:t>
            </w:r>
          </w:p>
          <w:p w14:paraId="169DB6E6">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28E0A079">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22F462EB">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472B2333">
            <w:pPr>
              <w:pageBreakBefore w:val="0"/>
              <w:tabs>
                <w:tab w:val="left" w:pos="5140"/>
                <w:tab w:val="left" w:pos="8420"/>
              </w:tabs>
              <w:kinsoku/>
              <w:topLinePunct w:val="0"/>
              <w:autoSpaceDE w:val="0"/>
              <w:autoSpaceDN w:val="0"/>
              <w:bidi w:val="0"/>
              <w:adjustRightInd w:val="0"/>
              <w:snapToGrid w:val="0"/>
              <w:spacing w:line="360" w:lineRule="auto"/>
              <w:jc w:val="lef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45B2E4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4B3D59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5CBC16F6">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16792F66">
            <w:pPr>
              <w:snapToGrid w:val="0"/>
              <w:spacing w:line="400" w:lineRule="exact"/>
              <w:rPr>
                <w:rFonts w:ascii="宋体" w:hAnsi="宋体"/>
                <w:kern w:val="0"/>
                <w:szCs w:val="21"/>
              </w:rPr>
            </w:pPr>
            <w:r>
              <w:rPr>
                <w:rFonts w:hint="eastAsia" w:ascii="宋体" w:hAnsi="宋体"/>
                <w:kern w:val="0"/>
                <w:szCs w:val="21"/>
                <w:u w:val="single"/>
                <w:lang w:val="en-US" w:eastAsia="zh-CN"/>
              </w:rPr>
              <w:t xml:space="preserve"> /       </w:t>
            </w:r>
          </w:p>
        </w:tc>
      </w:tr>
      <w:tr w14:paraId="05DFA5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225FA93">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4F73A212">
            <w:pPr>
              <w:snapToGrid w:val="0"/>
              <w:spacing w:line="400" w:lineRule="exact"/>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314AA7F3">
            <w:pPr>
              <w:snapToGrid w:val="0"/>
              <w:spacing w:line="400" w:lineRule="exact"/>
              <w:ind w:firstLine="420" w:firstLineChars="200"/>
              <w:jc w:val="left"/>
              <w:rPr>
                <w:rFonts w:ascii="宋体" w:hAnsi="宋体"/>
                <w:szCs w:val="21"/>
              </w:rPr>
            </w:pPr>
            <w:r>
              <w:rPr>
                <w:rFonts w:hint="eastAsia" w:ascii="宋体" w:hAnsi="宋体" w:eastAsia="宋体" w:cs="宋体"/>
                <w:snapToGrid w:val="0"/>
                <w:color w:val="auto"/>
                <w:kern w:val="0"/>
                <w:szCs w:val="21"/>
                <w:highlight w:val="none"/>
                <w:u w:val="single"/>
                <w:lang w:val="en-US" w:eastAsia="zh-CN"/>
              </w:rPr>
              <w:t>乌江涪陵榨菜绿色智能化生产基地(一</w:t>
            </w:r>
            <w:r>
              <w:rPr>
                <w:rFonts w:hint="eastAsia" w:ascii="宋体" w:hAnsi="宋体" w:eastAsia="宋体" w:cs="宋体"/>
                <w:snapToGrid w:val="0"/>
                <w:color w:val="auto"/>
                <w:kern w:val="0"/>
                <w:sz w:val="21"/>
                <w:szCs w:val="21"/>
                <w:highlight w:val="none"/>
                <w:u w:val="single"/>
                <w:lang w:val="en-US" w:eastAsia="zh-CN"/>
              </w:rPr>
              <w:t>期)</w:t>
            </w:r>
            <w:r>
              <w:rPr>
                <w:rFonts w:hint="eastAsia" w:ascii="宋体" w:hAnsi="宋体"/>
                <w:color w:val="auto"/>
                <w:kern w:val="0"/>
                <w:sz w:val="21"/>
                <w:szCs w:val="21"/>
                <w:u w:val="single"/>
                <w:lang w:val="en-US" w:eastAsia="zh-CN"/>
              </w:rPr>
              <w:t>6号车间香辛料粉碎加工生产线定制</w:t>
            </w:r>
            <w:r>
              <w:rPr>
                <w:rFonts w:hint="eastAsia" w:ascii="宋体" w:hAnsi="宋体" w:eastAsia="宋体" w:cs="宋体"/>
                <w:snapToGrid w:val="0"/>
                <w:color w:val="auto"/>
                <w:kern w:val="0"/>
                <w:sz w:val="21"/>
                <w:szCs w:val="21"/>
                <w:highlight w:val="none"/>
                <w:u w:val="single"/>
                <w:lang w:val="en-US" w:eastAsia="zh-CN"/>
              </w:rPr>
              <w:t>设备</w:t>
            </w:r>
            <w:r>
              <w:rPr>
                <w:rFonts w:hint="eastAsia" w:ascii="宋体" w:hAnsi="宋体" w:cs="宋体"/>
                <w:snapToGrid w:val="0"/>
                <w:color w:val="auto"/>
                <w:kern w:val="0"/>
                <w:sz w:val="21"/>
                <w:szCs w:val="21"/>
                <w:highlight w:val="none"/>
                <w:u w:val="single"/>
                <w:lang w:val="en-US" w:eastAsia="zh-CN"/>
              </w:rPr>
              <w:t>采购</w:t>
            </w:r>
          </w:p>
        </w:tc>
      </w:tr>
      <w:tr w14:paraId="51F04E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6BD2AD">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5EE3686B">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265A6984">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kern w:val="2"/>
                <w:szCs w:val="21"/>
                <w:u w:val="single"/>
                <w:lang w:val="en-US" w:eastAsia="zh-CN"/>
              </w:rPr>
              <w:t>业主自筹，100%</w:t>
            </w:r>
          </w:p>
        </w:tc>
      </w:tr>
      <w:tr w14:paraId="66DB6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C0D4F3">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4569C225">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43F9F721">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7B0AB3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1F4398">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187FEE95">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77640B24">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i/>
                <w:szCs w:val="21"/>
              </w:rPr>
            </w:pPr>
            <w:r>
              <w:rPr>
                <w:rFonts w:hint="eastAsia" w:ascii="宋体" w:hAnsi="宋体" w:cs="宋体"/>
                <w:snapToGrid w:val="0"/>
                <w:color w:val="auto"/>
                <w:kern w:val="0"/>
                <w:sz w:val="21"/>
                <w:szCs w:val="21"/>
                <w:highlight w:val="none"/>
                <w:u w:val="none"/>
                <w:lang w:val="en-US" w:eastAsia="zh-CN"/>
              </w:rPr>
              <w:t>定制1条</w:t>
            </w:r>
            <w:r>
              <w:rPr>
                <w:rFonts w:hint="eastAsia" w:ascii="宋体" w:hAnsi="宋体"/>
                <w:kern w:val="0"/>
                <w:sz w:val="21"/>
                <w:szCs w:val="21"/>
                <w:highlight w:val="none"/>
                <w:u w:val="none"/>
                <w:lang w:val="en-US" w:eastAsia="zh-CN"/>
              </w:rPr>
              <w:t>香辛料加工生产线</w:t>
            </w:r>
            <w:r>
              <w:rPr>
                <w:rFonts w:hint="eastAsia"/>
                <w:snapToGrid w:val="0"/>
                <w:color w:val="auto"/>
                <w:kern w:val="0"/>
                <w:sz w:val="21"/>
                <w:szCs w:val="21"/>
                <w:highlight w:val="none"/>
                <w:u w:val="none"/>
                <w:lang w:val="en-US" w:eastAsia="zh-CN"/>
              </w:rPr>
              <w:t>设备及配套设施</w:t>
            </w:r>
            <w:r>
              <w:rPr>
                <w:rFonts w:hint="eastAsia" w:ascii="宋体" w:hAnsi="宋体" w:eastAsia="宋体" w:cs="宋体"/>
                <w:snapToGrid w:val="0"/>
                <w:color w:val="auto"/>
                <w:kern w:val="0"/>
                <w:sz w:val="21"/>
                <w:szCs w:val="21"/>
                <w:highlight w:val="none"/>
                <w:u w:val="none"/>
                <w:lang w:val="en-US" w:eastAsia="zh-CN"/>
              </w:rPr>
              <w:t>，</w:t>
            </w:r>
            <w:r>
              <w:rPr>
                <w:rFonts w:hint="eastAsia" w:ascii="宋体" w:hAnsi="宋体" w:eastAsia="宋体" w:cs="宋体"/>
                <w:sz w:val="21"/>
                <w:szCs w:val="21"/>
                <w:highlight w:val="none"/>
                <w:u w:val="none"/>
                <w:lang w:val="en-US" w:eastAsia="zh-CN"/>
              </w:rPr>
              <w:t>包括</w:t>
            </w:r>
            <w:r>
              <w:rPr>
                <w:rFonts w:hint="eastAsia"/>
                <w:snapToGrid w:val="0"/>
                <w:color w:val="auto"/>
                <w:kern w:val="0"/>
                <w:sz w:val="21"/>
                <w:szCs w:val="21"/>
                <w:highlight w:val="none"/>
                <w:lang w:val="en-US" w:eastAsia="zh-CN"/>
              </w:rPr>
              <w:t>风送系统（含上料及输送）、人工除杂平台（输送机）、</w:t>
            </w:r>
            <w:r>
              <w:rPr>
                <w:rFonts w:hint="eastAsia"/>
                <w:sz w:val="21"/>
                <w:szCs w:val="21"/>
                <w:highlight w:val="none"/>
                <w:u w:val="none"/>
                <w:lang w:eastAsia="zh-CN"/>
              </w:rPr>
              <w:t>静电除杂设备、干洗设备（</w:t>
            </w:r>
            <w:r>
              <w:rPr>
                <w:rFonts w:hint="eastAsia"/>
                <w:sz w:val="21"/>
                <w:szCs w:val="21"/>
                <w:highlight w:val="none"/>
                <w:u w:val="none"/>
                <w:lang w:val="en-US" w:eastAsia="zh-CN"/>
              </w:rPr>
              <w:t>带除</w:t>
            </w:r>
            <w:r>
              <w:rPr>
                <w:rFonts w:hint="eastAsia"/>
                <w:sz w:val="21"/>
                <w:szCs w:val="21"/>
                <w:u w:val="none"/>
                <w:lang w:val="en-US" w:eastAsia="zh-CN"/>
              </w:rPr>
              <w:t>尘收集系统</w:t>
            </w:r>
            <w:r>
              <w:rPr>
                <w:rFonts w:hint="eastAsia"/>
                <w:sz w:val="21"/>
                <w:szCs w:val="21"/>
                <w:u w:val="none"/>
                <w:lang w:eastAsia="zh-CN"/>
              </w:rPr>
              <w:t>）、微波烘干机、</w:t>
            </w:r>
            <w:r>
              <w:rPr>
                <w:rFonts w:hint="eastAsia"/>
                <w:sz w:val="21"/>
                <w:szCs w:val="21"/>
                <w:highlight w:val="none"/>
                <w:u w:val="none"/>
                <w:lang w:val="en-US" w:eastAsia="zh-CN"/>
              </w:rPr>
              <w:t>万能</w:t>
            </w:r>
            <w:r>
              <w:rPr>
                <w:rFonts w:hint="eastAsia"/>
                <w:sz w:val="21"/>
                <w:szCs w:val="21"/>
                <w:u w:val="none"/>
                <w:lang w:val="en-US" w:eastAsia="zh-CN"/>
              </w:rPr>
              <w:t>粉碎机</w:t>
            </w:r>
            <w:r>
              <w:rPr>
                <w:rFonts w:hint="eastAsia"/>
                <w:sz w:val="21"/>
                <w:szCs w:val="21"/>
                <w:u w:val="none"/>
              </w:rPr>
              <w:t>、</w:t>
            </w:r>
            <w:r>
              <w:rPr>
                <w:rFonts w:hint="eastAsia"/>
                <w:snapToGrid w:val="0"/>
                <w:color w:val="auto"/>
                <w:kern w:val="0"/>
                <w:sz w:val="21"/>
                <w:szCs w:val="21"/>
                <w:highlight w:val="none"/>
                <w:lang w:val="en-US" w:eastAsia="zh-CN"/>
              </w:rPr>
              <w:t>辣椒粉碎机</w:t>
            </w:r>
            <w:r>
              <w:rPr>
                <w:rFonts w:hint="eastAsia"/>
                <w:sz w:val="21"/>
                <w:szCs w:val="21"/>
                <w:u w:val="none"/>
                <w:lang w:val="en-US" w:eastAsia="zh-CN"/>
              </w:rPr>
              <w:t>、</w:t>
            </w:r>
            <w:r>
              <w:rPr>
                <w:rFonts w:hint="eastAsia"/>
                <w:sz w:val="21"/>
                <w:szCs w:val="21"/>
                <w:u w:val="none"/>
                <w:lang w:eastAsia="zh-CN"/>
              </w:rPr>
              <w:t>低温粉碎机（</w:t>
            </w:r>
            <w:r>
              <w:rPr>
                <w:rFonts w:hint="eastAsia"/>
                <w:sz w:val="21"/>
                <w:szCs w:val="21"/>
                <w:u w:val="none"/>
                <w:lang w:val="en-US" w:eastAsia="zh-CN"/>
              </w:rPr>
              <w:t>80目</w:t>
            </w:r>
            <w:r>
              <w:rPr>
                <w:rFonts w:hint="eastAsia"/>
                <w:sz w:val="21"/>
                <w:szCs w:val="21"/>
                <w:u w:val="none"/>
                <w:lang w:eastAsia="zh-CN"/>
              </w:rPr>
              <w:t>）、</w:t>
            </w:r>
            <w:r>
              <w:rPr>
                <w:rFonts w:hint="eastAsia"/>
                <w:sz w:val="21"/>
                <w:szCs w:val="21"/>
                <w:u w:val="none"/>
                <w:lang w:val="en-US" w:eastAsia="zh-CN"/>
              </w:rPr>
              <w:t>自动</w:t>
            </w:r>
            <w:r>
              <w:rPr>
                <w:rFonts w:hint="eastAsia"/>
                <w:sz w:val="21"/>
                <w:szCs w:val="21"/>
                <w:u w:val="none"/>
                <w:lang w:eastAsia="zh-CN"/>
              </w:rPr>
              <w:t>计量封口机（</w:t>
            </w:r>
            <w:r>
              <w:rPr>
                <w:rFonts w:hint="eastAsia"/>
                <w:sz w:val="21"/>
                <w:szCs w:val="21"/>
                <w:u w:val="none"/>
                <w:lang w:val="en-US" w:eastAsia="zh-CN"/>
              </w:rPr>
              <w:t>带风选除尘收集系统</w:t>
            </w:r>
            <w:r>
              <w:rPr>
                <w:rFonts w:hint="eastAsia"/>
                <w:sz w:val="21"/>
                <w:szCs w:val="21"/>
                <w:u w:val="none"/>
                <w:lang w:eastAsia="zh-CN"/>
              </w:rPr>
              <w:t>）</w:t>
            </w:r>
            <w:r>
              <w:rPr>
                <w:rFonts w:hint="eastAsia"/>
                <w:sz w:val="21"/>
                <w:szCs w:val="21"/>
                <w:u w:val="none"/>
                <w:lang w:val="en-US" w:eastAsia="zh-CN"/>
              </w:rPr>
              <w:t>等，以及从招标方指定点搭取的电缆、水管、气管</w:t>
            </w:r>
            <w:r>
              <w:rPr>
                <w:rFonts w:hint="eastAsia"/>
                <w:sz w:val="21"/>
                <w:szCs w:val="21"/>
                <w:u w:val="none"/>
                <w:lang w:eastAsia="zh-CN"/>
              </w:rPr>
              <w:t>、</w:t>
            </w:r>
            <w:r>
              <w:rPr>
                <w:rFonts w:hint="eastAsia"/>
                <w:sz w:val="21"/>
                <w:szCs w:val="21"/>
                <w:u w:val="none"/>
                <w:lang w:val="en-US" w:eastAsia="zh-CN"/>
              </w:rPr>
              <w:t>线槽、支架、阀门和仪表等。</w:t>
            </w:r>
            <w:r>
              <w:rPr>
                <w:rFonts w:hint="eastAsia" w:ascii="宋体" w:hAnsi="宋体" w:eastAsia="宋体" w:cs="宋体"/>
                <w:sz w:val="21"/>
                <w:szCs w:val="21"/>
                <w:highlight w:val="none"/>
                <w:u w:val="none"/>
                <w:lang w:val="en-US" w:eastAsia="zh-CN"/>
              </w:rPr>
              <w:t>投标人完成</w:t>
            </w:r>
            <w:r>
              <w:rPr>
                <w:rFonts w:hint="eastAsia" w:ascii="宋体" w:hAnsi="宋体" w:cs="宋体"/>
                <w:sz w:val="21"/>
                <w:szCs w:val="21"/>
                <w:highlight w:val="none"/>
                <w:u w:val="none"/>
                <w:lang w:val="en-US" w:eastAsia="zh-CN"/>
              </w:rPr>
              <w:t>香辛料加工生产线设备及配套设施</w:t>
            </w:r>
            <w:r>
              <w:rPr>
                <w:rFonts w:hint="eastAsia"/>
                <w:sz w:val="21"/>
                <w:szCs w:val="21"/>
                <w:highlight w:val="none"/>
                <w:u w:val="none"/>
                <w:lang w:val="en-US" w:eastAsia="zh-CN"/>
              </w:rPr>
              <w:t>的</w:t>
            </w:r>
            <w:r>
              <w:rPr>
                <w:rFonts w:hint="eastAsia"/>
                <w:snapToGrid w:val="0"/>
                <w:color w:val="auto"/>
                <w:kern w:val="0"/>
                <w:sz w:val="21"/>
                <w:szCs w:val="21"/>
                <w:highlight w:val="none"/>
                <w:lang w:val="en-US" w:eastAsia="zh-CN"/>
              </w:rPr>
              <w:t>设计、供货</w:t>
            </w:r>
            <w:r>
              <w:rPr>
                <w:rFonts w:hint="eastAsia" w:ascii="宋体" w:hAnsi="宋体" w:eastAsia="宋体" w:cs="宋体"/>
                <w:color w:val="auto"/>
                <w:kern w:val="0"/>
                <w:sz w:val="21"/>
                <w:szCs w:val="21"/>
                <w:highlight w:val="none"/>
                <w:u w:val="none"/>
              </w:rPr>
              <w:t>（含备品备件、专用工器具等）、装配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cs="宋体"/>
                <w:color w:val="auto"/>
                <w:kern w:val="0"/>
                <w:sz w:val="21"/>
                <w:szCs w:val="21"/>
                <w:highlight w:val="none"/>
                <w:u w:val="none"/>
                <w:lang w:val="en-US" w:eastAsia="zh-CN"/>
              </w:rPr>
              <w:t>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安装（</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、调试</w:t>
            </w:r>
            <w:r>
              <w:rPr>
                <w:rFonts w:hint="eastAsia" w:ascii="宋体" w:hAnsi="宋体" w:cs="宋体"/>
                <w:color w:val="auto"/>
                <w:kern w:val="0"/>
                <w:sz w:val="21"/>
                <w:szCs w:val="21"/>
                <w:highlight w:val="none"/>
                <w:u w:val="none"/>
                <w:lang w:eastAsia="zh-CN"/>
              </w:rPr>
              <w:t>、</w:t>
            </w:r>
            <w:r>
              <w:rPr>
                <w:rFonts w:hint="eastAsia" w:ascii="Arial" w:hAnsi="Arial" w:cs="Arial"/>
                <w:snapToGrid w:val="0"/>
                <w:color w:val="auto"/>
                <w:kern w:val="0"/>
                <w:sz w:val="21"/>
                <w:szCs w:val="21"/>
                <w:highlight w:val="none"/>
                <w:u w:val="none"/>
                <w:lang w:val="en-US" w:eastAsia="zh-CN"/>
              </w:rPr>
              <w:t>考核</w:t>
            </w:r>
            <w:r>
              <w:rPr>
                <w:rFonts w:ascii="Arial" w:hAnsi="Arial" w:cs="Arial"/>
                <w:snapToGrid w:val="0"/>
                <w:color w:val="auto"/>
                <w:kern w:val="0"/>
                <w:sz w:val="21"/>
                <w:szCs w:val="21"/>
                <w:highlight w:val="none"/>
                <w:u w:val="none"/>
              </w:rPr>
              <w:t>、</w:t>
            </w:r>
            <w:r>
              <w:rPr>
                <w:rFonts w:hint="eastAsia" w:ascii="Arial" w:hAnsi="Arial" w:cs="Arial"/>
                <w:snapToGrid w:val="0"/>
                <w:color w:val="auto"/>
                <w:kern w:val="0"/>
                <w:sz w:val="21"/>
                <w:szCs w:val="21"/>
                <w:highlight w:val="none"/>
                <w:u w:val="none"/>
                <w:lang w:val="en-US" w:eastAsia="zh-CN"/>
              </w:rPr>
              <w:t>验收</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质量保证期内的维修、维护、保养、人员培训</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highlight w:val="none"/>
                <w:u w:val="none"/>
              </w:rPr>
              <w:t>具体要求详见第五章“</w:t>
            </w:r>
            <w:r>
              <w:rPr>
                <w:rFonts w:hint="eastAsia" w:ascii="宋体" w:hAnsi="宋体" w:cs="宋体"/>
                <w:caps w:val="0"/>
                <w:smallCaps w:val="0"/>
                <w:color w:val="000000"/>
                <w:sz w:val="21"/>
                <w:szCs w:val="21"/>
                <w:highlight w:val="none"/>
                <w:u w:val="none"/>
                <w:lang w:val="en-US" w:eastAsia="zh-CN"/>
              </w:rPr>
              <w:t>供货</w:t>
            </w:r>
            <w:r>
              <w:rPr>
                <w:rFonts w:hint="eastAsia" w:ascii="宋体" w:hAnsi="宋体" w:eastAsia="宋体" w:cs="宋体"/>
                <w:caps w:val="0"/>
                <w:smallCaps w:val="0"/>
                <w:color w:val="000000"/>
                <w:sz w:val="21"/>
                <w:szCs w:val="21"/>
                <w:highlight w:val="none"/>
                <w:u w:val="none"/>
              </w:rPr>
              <w:t>要求”。</w:t>
            </w:r>
          </w:p>
        </w:tc>
      </w:tr>
      <w:tr w14:paraId="19992A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58D9967">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66864490">
            <w:pPr>
              <w:snapToGrid w:val="0"/>
              <w:spacing w:line="400" w:lineRule="exact"/>
              <w:jc w:val="center"/>
              <w:rPr>
                <w:rFonts w:ascii="宋体" w:hAnsi="宋体"/>
                <w:kern w:val="0"/>
                <w:szCs w:val="21"/>
              </w:rPr>
            </w:pPr>
            <w:r>
              <w:rPr>
                <w:rFonts w:hint="eastAsia" w:ascii="宋体" w:hAnsi="宋体"/>
                <w:kern w:val="0"/>
                <w:szCs w:val="21"/>
              </w:rPr>
              <w:t>交货期</w:t>
            </w:r>
          </w:p>
        </w:tc>
        <w:tc>
          <w:tcPr>
            <w:tcW w:w="6490" w:type="dxa"/>
            <w:vAlign w:val="center"/>
          </w:tcPr>
          <w:p w14:paraId="6B2D34CB">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lang w:val="en-US" w:eastAsia="zh-CN"/>
              </w:rPr>
            </w:pPr>
            <w:r>
              <w:rPr>
                <w:rFonts w:hint="eastAsia" w:ascii="宋体" w:hAnsi="宋体" w:eastAsia="宋体"/>
                <w:snapToGrid w:val="0"/>
                <w:color w:val="auto"/>
                <w:kern w:val="0"/>
                <w:szCs w:val="21"/>
                <w:u w:val="none"/>
                <w:lang w:val="en-US" w:eastAsia="zh-CN"/>
              </w:rPr>
              <w:t>交货期：</w:t>
            </w:r>
            <w:r>
              <w:rPr>
                <w:rFonts w:hint="eastAsia" w:ascii="宋体" w:hAnsi="宋体"/>
                <w:snapToGrid w:val="0"/>
                <w:color w:val="auto"/>
                <w:kern w:val="0"/>
                <w:szCs w:val="21"/>
                <w:u w:val="none"/>
                <w:lang w:val="en-US" w:eastAsia="zh-CN"/>
              </w:rPr>
              <w:t>100</w:t>
            </w:r>
            <w:r>
              <w:rPr>
                <w:rFonts w:hint="eastAsia" w:ascii="宋体" w:hAnsi="宋体" w:eastAsia="宋体"/>
                <w:snapToGrid w:val="0"/>
                <w:color w:val="auto"/>
                <w:kern w:val="0"/>
                <w:szCs w:val="21"/>
                <w:u w:val="single"/>
              </w:rPr>
              <w:t>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合同签订之日起</w:t>
            </w:r>
            <w:r>
              <w:rPr>
                <w:rFonts w:hint="eastAsia" w:ascii="宋体" w:hAnsi="宋体" w:eastAsia="宋体" w:cs="宋体"/>
                <w:caps w:val="0"/>
                <w:smallCaps w:val="0"/>
                <w:color w:val="auto"/>
                <w:sz w:val="21"/>
                <w:szCs w:val="21"/>
                <w:highlight w:val="none"/>
                <w:u w:val="none"/>
                <w:lang w:val="en-US" w:eastAsia="zh-CN"/>
              </w:rPr>
              <w:t>之日起计算（如因特殊情况以招标人下发指令为准）。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5CFD200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u w:val="single"/>
                <w:lang w:val="en-US" w:eastAsia="zh-CN"/>
              </w:rPr>
            </w:pPr>
            <w:r>
              <w:rPr>
                <w:rFonts w:hint="eastAsia" w:ascii="宋体" w:hAnsi="宋体" w:eastAsia="宋体"/>
                <w:snapToGrid w:val="0"/>
                <w:color w:val="auto"/>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最终完成时间为在中标通知书签发30日内。</w:t>
            </w:r>
          </w:p>
          <w:p w14:paraId="06D1005E">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eastAsia="宋体"/>
                <w:snapToGrid w:val="0"/>
                <w:color w:val="auto"/>
                <w:kern w:val="0"/>
                <w:szCs w:val="21"/>
                <w:lang w:val="en-US" w:eastAsia="zh-CN"/>
              </w:rPr>
              <w:t>质量保证期：</w:t>
            </w:r>
            <w:r>
              <w:rPr>
                <w:rFonts w:hint="eastAsia" w:ascii="宋体" w:hAnsi="宋体" w:eastAsia="宋体" w:cs="宋体"/>
                <w:caps w:val="0"/>
                <w:smallCaps w:val="0"/>
                <w:color w:val="auto"/>
                <w:sz w:val="21"/>
                <w:szCs w:val="21"/>
                <w:lang w:val="en-US" w:eastAsia="zh-CN"/>
              </w:rPr>
              <w:t>所有设备自验收合格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tc>
      </w:tr>
      <w:tr w14:paraId="1674A0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9C45C2">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14A862B9">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02AD1F60">
            <w:pPr>
              <w:snapToGrid w:val="0"/>
              <w:spacing w:line="400" w:lineRule="exact"/>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671CCD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988408">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1207FD3">
            <w:pPr>
              <w:snapToGrid w:val="0"/>
              <w:spacing w:line="400" w:lineRule="exact"/>
              <w:jc w:val="center"/>
              <w:rPr>
                <w:rFonts w:hint="eastAsia" w:ascii="宋体" w:hAnsi="宋体"/>
                <w:kern w:val="0"/>
                <w:szCs w:val="21"/>
              </w:rPr>
            </w:pPr>
            <w:r>
              <w:rPr>
                <w:rFonts w:hint="eastAsia" w:ascii="宋体" w:hAnsi="宋体"/>
                <w:kern w:val="0"/>
                <w:szCs w:val="21"/>
              </w:rPr>
              <w:t>质量标准</w:t>
            </w:r>
          </w:p>
          <w:p w14:paraId="19EB4BF9">
            <w:pPr>
              <w:snapToGrid w:val="0"/>
              <w:spacing w:line="400" w:lineRule="exact"/>
              <w:jc w:val="center"/>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30B101E6">
            <w:pPr>
              <w:pageBreakBefore w:val="0"/>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highlight w:val="none"/>
                <w:u w:val="none"/>
                <w:lang w:val="en-US" w:eastAsia="zh-CN"/>
                <w14:textFill>
                  <w14:solidFill>
                    <w14:schemeClr w14:val="tx1"/>
                  </w14:solidFill>
                </w14:textFill>
              </w:rPr>
            </w:pPr>
            <w:r>
              <w:rPr>
                <w:rFonts w:hint="eastAsia" w:ascii="宋体" w:hAnsi="宋体"/>
                <w:color w:val="000000" w:themeColor="text1"/>
                <w:szCs w:val="21"/>
                <w:highlight w:val="none"/>
                <w:u w:val="none"/>
                <w14:textFill>
                  <w14:solidFill>
                    <w14:schemeClr w14:val="tx1"/>
                  </w14:solidFill>
                </w14:textFill>
              </w:rPr>
              <w:t>符合强制性质量标准，符合</w:t>
            </w:r>
            <w:r>
              <w:rPr>
                <w:rFonts w:ascii="宋体" w:hAnsi="宋体"/>
                <w:color w:val="000000" w:themeColor="text1"/>
                <w:szCs w:val="21"/>
                <w:highlight w:val="none"/>
                <w:u w:val="none"/>
                <w14:textFill>
                  <w14:solidFill>
                    <w14:schemeClr w14:val="tx1"/>
                  </w14:solidFill>
                </w14:textFill>
              </w:rPr>
              <w:t>国家和重庆市现行有关施工质量验收规范要求，</w:t>
            </w:r>
            <w:r>
              <w:rPr>
                <w:rFonts w:hint="eastAsia" w:ascii="宋体" w:hAnsi="宋体" w:eastAsia="宋体" w:cs="Times New Roman"/>
                <w:color w:val="000000" w:themeColor="text1"/>
                <w:szCs w:val="21"/>
                <w:highlight w:val="none"/>
                <w:u w:val="none"/>
                <w14:textFill>
                  <w14:solidFill>
                    <w14:schemeClr w14:val="tx1"/>
                  </w14:solidFill>
                </w14:textFill>
              </w:rPr>
              <w:t>并达到</w:t>
            </w:r>
            <w:r>
              <w:rPr>
                <w:rFonts w:ascii="宋体" w:hAnsi="宋体"/>
                <w:color w:val="000000" w:themeColor="text1"/>
                <w:szCs w:val="21"/>
                <w:highlight w:val="none"/>
                <w:u w:val="none"/>
                <w14:textFill>
                  <w14:solidFill>
                    <w14:schemeClr w14:val="tx1"/>
                  </w14:solidFill>
                </w14:textFill>
              </w:rPr>
              <w:t>合格标准</w:t>
            </w:r>
            <w:r>
              <w:rPr>
                <w:rFonts w:hint="default" w:ascii="宋体" w:hAnsi="宋体"/>
                <w:color w:val="000000" w:themeColor="text1"/>
                <w:szCs w:val="21"/>
                <w:highlight w:val="none"/>
                <w:u w:val="none"/>
                <w:lang w:eastAsia="zh-CN"/>
                <w14:textFill>
                  <w14:solidFill>
                    <w14:schemeClr w14:val="tx1"/>
                  </w14:solidFill>
                </w14:textFill>
              </w:rPr>
              <w:t>；</w:t>
            </w:r>
            <w:r>
              <w:rPr>
                <w:rFonts w:hint="eastAsia" w:ascii="宋体" w:hAnsi="宋体" w:eastAsia="宋体" w:cs="Times New Roman"/>
                <w:b w:val="0"/>
                <w:bCs w:val="0"/>
                <w:color w:val="000000" w:themeColor="text1"/>
                <w:sz w:val="21"/>
                <w:szCs w:val="21"/>
                <w:highlight w:val="none"/>
                <w:u w:val="none"/>
                <w:lang w:val="en-US" w:eastAsia="zh-CN"/>
                <w14:textFill>
                  <w14:solidFill>
                    <w14:schemeClr w14:val="tx1"/>
                  </w14:solidFill>
                </w14:textFill>
              </w:rPr>
              <w:t>同时还必须满足以下要求</w:t>
            </w:r>
            <w:r>
              <w:rPr>
                <w:rFonts w:hint="eastAsia" w:ascii="宋体" w:hAnsi="宋体" w:cs="Times New Roman"/>
                <w:b w:val="0"/>
                <w:bCs w:val="0"/>
                <w:color w:val="000000" w:themeColor="text1"/>
                <w:sz w:val="21"/>
                <w:szCs w:val="21"/>
                <w:highlight w:val="none"/>
                <w:u w:val="none"/>
                <w:lang w:val="en-US" w:eastAsia="zh-CN"/>
                <w14:textFill>
                  <w14:solidFill>
                    <w14:schemeClr w14:val="tx1"/>
                  </w14:solidFill>
                </w14:textFill>
              </w:rPr>
              <w:t>：</w:t>
            </w:r>
          </w:p>
          <w:p w14:paraId="3AA82474">
            <w:pPr>
              <w:pageBreakBefore w:val="0"/>
              <w:numPr>
                <w:ilvl w:val="0"/>
                <w:numId w:val="0"/>
              </w:numPr>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szCs w:val="21"/>
                <w:highlight w:val="none"/>
                <w:u w:val="none"/>
                <w:lang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（1）</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所有设备必须是</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全新，未</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使</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用过</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p>
          <w:p w14:paraId="1DECC3FB">
            <w:pPr>
              <w:pageBreakBefore w:val="0"/>
              <w:numPr>
                <w:ilvl w:val="0"/>
                <w:numId w:val="0"/>
              </w:numPr>
              <w:kinsoku/>
              <w:wordWrap/>
              <w:overflowPunct/>
              <w:topLinePunct w:val="0"/>
              <w:bidi w:val="0"/>
              <w:snapToGrid w:val="0"/>
              <w:spacing w:line="360" w:lineRule="auto"/>
              <w:ind w:firstLine="420"/>
              <w:jc w:val="left"/>
              <w:rPr>
                <w:rFonts w:hint="default" w:ascii="宋体" w:hAnsi="宋体" w:cs="宋体"/>
                <w:caps w:val="0"/>
                <w:smallCaps w:val="0"/>
                <w:color w:val="000000" w:themeColor="text1"/>
                <w:sz w:val="21"/>
                <w:szCs w:val="21"/>
                <w:highlight w:val="none"/>
                <w:u w:val="none"/>
                <w:lang w:val="en-US"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（2）系统</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不得设置密码（基于管理需要需设置密码的，则向招标人提供密码）或其它方式阻碍招标人自行使用维护系统；</w:t>
            </w:r>
          </w:p>
          <w:p w14:paraId="4E0970D8">
            <w:pPr>
              <w:pageBreakBefore w:val="0"/>
              <w:numPr>
                <w:ilvl w:val="0"/>
                <w:numId w:val="0"/>
              </w:numPr>
              <w:kinsoku/>
              <w:wordWrap/>
              <w:overflowPunct/>
              <w:topLinePunct w:val="0"/>
              <w:bidi w:val="0"/>
              <w:snapToGrid w:val="0"/>
              <w:spacing w:line="360" w:lineRule="auto"/>
              <w:ind w:firstLine="420"/>
              <w:jc w:val="left"/>
              <w:rPr>
                <w:rFonts w:ascii="宋体" w:hAnsi="宋体"/>
                <w:i/>
                <w:szCs w:val="21"/>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（3）其余详见详见第五章供货要求中的条款。</w:t>
            </w:r>
          </w:p>
        </w:tc>
      </w:tr>
      <w:tr w14:paraId="509EEE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4396E141">
            <w:pPr>
              <w:snapToGrid w:val="0"/>
              <w:spacing w:line="400" w:lineRule="exact"/>
              <w:jc w:val="center"/>
              <w:rPr>
                <w:rFonts w:ascii="宋体" w:hAnsi="宋体"/>
                <w:kern w:val="0"/>
                <w:szCs w:val="21"/>
              </w:rPr>
            </w:pPr>
          </w:p>
          <w:p w14:paraId="38B4DC19">
            <w:pPr>
              <w:snapToGrid w:val="0"/>
              <w:spacing w:line="400" w:lineRule="exact"/>
              <w:jc w:val="center"/>
              <w:rPr>
                <w:rFonts w:ascii="宋体" w:hAnsi="宋体"/>
                <w:kern w:val="0"/>
                <w:szCs w:val="21"/>
              </w:rPr>
            </w:pPr>
          </w:p>
          <w:p w14:paraId="5958E175">
            <w:pPr>
              <w:snapToGrid w:val="0"/>
              <w:spacing w:line="400" w:lineRule="exact"/>
              <w:jc w:val="center"/>
              <w:rPr>
                <w:rFonts w:ascii="宋体" w:hAnsi="宋体"/>
                <w:kern w:val="0"/>
                <w:szCs w:val="21"/>
              </w:rPr>
            </w:pPr>
          </w:p>
          <w:p w14:paraId="682A1495">
            <w:pPr>
              <w:snapToGrid w:val="0"/>
              <w:spacing w:line="400" w:lineRule="exact"/>
              <w:jc w:val="center"/>
              <w:rPr>
                <w:rFonts w:ascii="宋体" w:hAnsi="宋体"/>
                <w:kern w:val="0"/>
                <w:szCs w:val="21"/>
              </w:rPr>
            </w:pPr>
          </w:p>
          <w:p w14:paraId="0D385E24">
            <w:pPr>
              <w:snapToGrid w:val="0"/>
              <w:spacing w:line="400" w:lineRule="exact"/>
              <w:jc w:val="center"/>
              <w:rPr>
                <w:rFonts w:ascii="宋体" w:hAnsi="宋体"/>
                <w:kern w:val="0"/>
                <w:szCs w:val="21"/>
              </w:rPr>
            </w:pPr>
          </w:p>
          <w:p w14:paraId="5908152B">
            <w:pPr>
              <w:snapToGrid w:val="0"/>
              <w:spacing w:line="400" w:lineRule="exact"/>
              <w:jc w:val="center"/>
              <w:rPr>
                <w:rFonts w:ascii="宋体" w:hAnsi="宋体"/>
                <w:kern w:val="0"/>
                <w:szCs w:val="21"/>
              </w:rPr>
            </w:pPr>
          </w:p>
          <w:p w14:paraId="55CF52F7">
            <w:pPr>
              <w:snapToGrid w:val="0"/>
              <w:spacing w:line="400" w:lineRule="exact"/>
              <w:jc w:val="center"/>
              <w:rPr>
                <w:rFonts w:ascii="宋体" w:hAnsi="宋体"/>
                <w:kern w:val="0"/>
                <w:szCs w:val="21"/>
              </w:rPr>
            </w:pPr>
          </w:p>
          <w:p w14:paraId="60E1FD0B">
            <w:pPr>
              <w:snapToGrid w:val="0"/>
              <w:spacing w:line="400" w:lineRule="exact"/>
              <w:jc w:val="center"/>
              <w:rPr>
                <w:rFonts w:ascii="宋体" w:hAnsi="宋体"/>
                <w:kern w:val="0"/>
                <w:szCs w:val="21"/>
              </w:rPr>
            </w:pPr>
          </w:p>
          <w:p w14:paraId="5AF4B1EB">
            <w:pPr>
              <w:snapToGrid w:val="0"/>
              <w:spacing w:line="400" w:lineRule="exact"/>
              <w:jc w:val="center"/>
              <w:rPr>
                <w:rFonts w:ascii="宋体" w:hAnsi="宋体"/>
                <w:kern w:val="0"/>
                <w:szCs w:val="21"/>
              </w:rPr>
            </w:pPr>
          </w:p>
          <w:p w14:paraId="4EE07BE4">
            <w:pPr>
              <w:snapToGrid w:val="0"/>
              <w:spacing w:line="400" w:lineRule="exact"/>
              <w:jc w:val="center"/>
              <w:rPr>
                <w:rFonts w:ascii="宋体" w:hAnsi="宋体"/>
                <w:kern w:val="0"/>
                <w:szCs w:val="21"/>
              </w:rPr>
            </w:pPr>
          </w:p>
          <w:p w14:paraId="430644CB">
            <w:pPr>
              <w:snapToGrid w:val="0"/>
              <w:spacing w:line="400" w:lineRule="exact"/>
              <w:jc w:val="center"/>
              <w:rPr>
                <w:rFonts w:ascii="宋体" w:hAnsi="宋体"/>
                <w:kern w:val="0"/>
                <w:szCs w:val="21"/>
              </w:rPr>
            </w:pPr>
          </w:p>
          <w:p w14:paraId="3525C65B">
            <w:pPr>
              <w:snapToGrid w:val="0"/>
              <w:spacing w:line="400" w:lineRule="exact"/>
              <w:jc w:val="center"/>
              <w:rPr>
                <w:rFonts w:ascii="宋体" w:hAnsi="宋体"/>
                <w:kern w:val="0"/>
                <w:szCs w:val="21"/>
              </w:rPr>
            </w:pPr>
          </w:p>
          <w:p w14:paraId="0D3C890E">
            <w:pPr>
              <w:snapToGrid w:val="0"/>
              <w:spacing w:line="400" w:lineRule="exact"/>
              <w:jc w:val="center"/>
              <w:rPr>
                <w:rFonts w:ascii="宋体" w:hAnsi="宋体"/>
                <w:kern w:val="0"/>
                <w:szCs w:val="21"/>
              </w:rPr>
            </w:pPr>
          </w:p>
          <w:p w14:paraId="40390AD0">
            <w:pPr>
              <w:snapToGrid w:val="0"/>
              <w:spacing w:line="400" w:lineRule="exact"/>
              <w:jc w:val="center"/>
              <w:rPr>
                <w:rFonts w:ascii="宋体" w:hAnsi="宋体"/>
                <w:kern w:val="0"/>
                <w:szCs w:val="21"/>
              </w:rPr>
            </w:pPr>
          </w:p>
          <w:p w14:paraId="5473E4B1">
            <w:pPr>
              <w:snapToGrid w:val="0"/>
              <w:spacing w:line="400" w:lineRule="exact"/>
              <w:jc w:val="center"/>
              <w:rPr>
                <w:rFonts w:ascii="宋体" w:hAnsi="宋体"/>
                <w:kern w:val="0"/>
                <w:szCs w:val="21"/>
              </w:rPr>
            </w:pPr>
          </w:p>
          <w:p w14:paraId="3BE0E690">
            <w:pPr>
              <w:snapToGrid w:val="0"/>
              <w:spacing w:line="400" w:lineRule="exact"/>
              <w:jc w:val="center"/>
              <w:rPr>
                <w:rFonts w:ascii="宋体" w:hAnsi="宋体"/>
                <w:kern w:val="0"/>
                <w:szCs w:val="21"/>
              </w:rPr>
            </w:pPr>
          </w:p>
          <w:p w14:paraId="0638DCA2">
            <w:pPr>
              <w:snapToGrid w:val="0"/>
              <w:spacing w:line="400" w:lineRule="exact"/>
              <w:jc w:val="center"/>
              <w:rPr>
                <w:rFonts w:ascii="宋体" w:hAnsi="宋体"/>
                <w:kern w:val="0"/>
                <w:szCs w:val="21"/>
              </w:rPr>
            </w:pPr>
          </w:p>
          <w:p w14:paraId="5993CC4E">
            <w:pPr>
              <w:snapToGrid w:val="0"/>
              <w:spacing w:line="400" w:lineRule="exact"/>
              <w:jc w:val="center"/>
              <w:rPr>
                <w:rFonts w:ascii="宋体" w:hAnsi="宋体"/>
                <w:kern w:val="0"/>
                <w:szCs w:val="21"/>
              </w:rPr>
            </w:pPr>
          </w:p>
          <w:p w14:paraId="14AC45DB">
            <w:pPr>
              <w:snapToGrid w:val="0"/>
              <w:spacing w:line="400" w:lineRule="exact"/>
              <w:jc w:val="center"/>
              <w:rPr>
                <w:rFonts w:ascii="宋体" w:hAnsi="宋体"/>
                <w:kern w:val="0"/>
                <w:szCs w:val="21"/>
              </w:rPr>
            </w:pPr>
          </w:p>
          <w:p w14:paraId="1224FA22">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533492DE">
            <w:pPr>
              <w:snapToGrid w:val="0"/>
              <w:spacing w:line="400" w:lineRule="exact"/>
              <w:jc w:val="center"/>
              <w:rPr>
                <w:rFonts w:ascii="宋体" w:hAnsi="宋体"/>
                <w:kern w:val="0"/>
                <w:szCs w:val="21"/>
              </w:rPr>
            </w:pPr>
          </w:p>
          <w:p w14:paraId="2525A812">
            <w:pPr>
              <w:snapToGrid w:val="0"/>
              <w:spacing w:line="400" w:lineRule="exact"/>
              <w:jc w:val="center"/>
              <w:rPr>
                <w:rFonts w:ascii="宋体" w:hAnsi="宋体"/>
                <w:kern w:val="0"/>
                <w:szCs w:val="21"/>
              </w:rPr>
            </w:pPr>
          </w:p>
          <w:p w14:paraId="55539611">
            <w:pPr>
              <w:snapToGrid w:val="0"/>
              <w:spacing w:line="400" w:lineRule="exact"/>
              <w:jc w:val="center"/>
              <w:rPr>
                <w:rFonts w:ascii="宋体" w:hAnsi="宋体"/>
                <w:kern w:val="0"/>
                <w:szCs w:val="21"/>
              </w:rPr>
            </w:pPr>
          </w:p>
          <w:p w14:paraId="0200636F">
            <w:pPr>
              <w:snapToGrid w:val="0"/>
              <w:spacing w:line="400" w:lineRule="exact"/>
              <w:jc w:val="center"/>
              <w:rPr>
                <w:rFonts w:ascii="宋体" w:hAnsi="宋体"/>
                <w:kern w:val="0"/>
                <w:szCs w:val="21"/>
              </w:rPr>
            </w:pPr>
          </w:p>
          <w:p w14:paraId="69E90B54">
            <w:pPr>
              <w:snapToGrid w:val="0"/>
              <w:spacing w:line="400" w:lineRule="exact"/>
              <w:jc w:val="center"/>
              <w:rPr>
                <w:rFonts w:ascii="宋体" w:hAnsi="宋体"/>
                <w:kern w:val="0"/>
                <w:szCs w:val="21"/>
              </w:rPr>
            </w:pPr>
          </w:p>
          <w:p w14:paraId="6F65F01B">
            <w:pPr>
              <w:snapToGrid w:val="0"/>
              <w:spacing w:line="400" w:lineRule="exact"/>
              <w:jc w:val="center"/>
              <w:rPr>
                <w:rFonts w:ascii="宋体" w:hAnsi="宋体"/>
                <w:kern w:val="0"/>
                <w:szCs w:val="21"/>
              </w:rPr>
            </w:pPr>
          </w:p>
          <w:p w14:paraId="7AE041C3">
            <w:pPr>
              <w:snapToGrid w:val="0"/>
              <w:spacing w:line="400" w:lineRule="exact"/>
              <w:jc w:val="center"/>
              <w:rPr>
                <w:rFonts w:ascii="宋体" w:hAnsi="宋体"/>
                <w:kern w:val="0"/>
                <w:szCs w:val="21"/>
              </w:rPr>
            </w:pPr>
          </w:p>
          <w:p w14:paraId="0C619B72">
            <w:pPr>
              <w:snapToGrid w:val="0"/>
              <w:spacing w:line="400" w:lineRule="exact"/>
              <w:jc w:val="center"/>
              <w:rPr>
                <w:rFonts w:ascii="宋体" w:hAnsi="宋体"/>
                <w:kern w:val="0"/>
                <w:szCs w:val="21"/>
              </w:rPr>
            </w:pPr>
          </w:p>
          <w:p w14:paraId="5680708E">
            <w:pPr>
              <w:snapToGrid w:val="0"/>
              <w:spacing w:line="400" w:lineRule="exact"/>
              <w:jc w:val="center"/>
              <w:rPr>
                <w:rFonts w:ascii="宋体" w:hAnsi="宋体"/>
                <w:kern w:val="0"/>
                <w:szCs w:val="21"/>
              </w:rPr>
            </w:pPr>
          </w:p>
          <w:p w14:paraId="72E1EF0D">
            <w:pPr>
              <w:snapToGrid w:val="0"/>
              <w:spacing w:line="400" w:lineRule="exact"/>
              <w:jc w:val="center"/>
              <w:rPr>
                <w:rFonts w:ascii="宋体" w:hAnsi="宋体"/>
                <w:kern w:val="0"/>
                <w:szCs w:val="21"/>
              </w:rPr>
            </w:pPr>
          </w:p>
          <w:p w14:paraId="2A25B9D6">
            <w:pPr>
              <w:snapToGrid w:val="0"/>
              <w:spacing w:line="400" w:lineRule="exact"/>
              <w:jc w:val="center"/>
              <w:rPr>
                <w:rFonts w:ascii="宋体" w:hAnsi="宋体"/>
                <w:kern w:val="0"/>
                <w:szCs w:val="21"/>
              </w:rPr>
            </w:pPr>
          </w:p>
          <w:p w14:paraId="7E53B07C">
            <w:pPr>
              <w:snapToGrid w:val="0"/>
              <w:spacing w:line="400" w:lineRule="exact"/>
              <w:jc w:val="center"/>
              <w:rPr>
                <w:rFonts w:ascii="宋体" w:hAnsi="宋体"/>
                <w:kern w:val="0"/>
                <w:szCs w:val="21"/>
              </w:rPr>
            </w:pPr>
          </w:p>
          <w:p w14:paraId="00C242FB">
            <w:pPr>
              <w:snapToGrid w:val="0"/>
              <w:spacing w:line="400" w:lineRule="exact"/>
              <w:jc w:val="center"/>
              <w:rPr>
                <w:rFonts w:ascii="宋体" w:hAnsi="宋体"/>
                <w:kern w:val="0"/>
                <w:szCs w:val="21"/>
              </w:rPr>
            </w:pPr>
          </w:p>
          <w:p w14:paraId="49F902C5">
            <w:pPr>
              <w:snapToGrid w:val="0"/>
              <w:spacing w:line="400" w:lineRule="exact"/>
              <w:jc w:val="center"/>
              <w:rPr>
                <w:rFonts w:ascii="宋体" w:hAnsi="宋体"/>
                <w:kern w:val="0"/>
                <w:szCs w:val="21"/>
              </w:rPr>
            </w:pPr>
          </w:p>
          <w:p w14:paraId="4397C523">
            <w:pPr>
              <w:snapToGrid w:val="0"/>
              <w:spacing w:line="400" w:lineRule="exact"/>
              <w:jc w:val="center"/>
              <w:rPr>
                <w:rFonts w:ascii="宋体" w:hAnsi="宋体"/>
                <w:kern w:val="0"/>
                <w:szCs w:val="21"/>
              </w:rPr>
            </w:pPr>
          </w:p>
          <w:p w14:paraId="15A3C9E6">
            <w:pPr>
              <w:snapToGrid w:val="0"/>
              <w:spacing w:line="400" w:lineRule="exact"/>
              <w:jc w:val="center"/>
              <w:rPr>
                <w:rFonts w:ascii="宋体" w:hAnsi="宋体"/>
                <w:kern w:val="0"/>
                <w:szCs w:val="21"/>
              </w:rPr>
            </w:pPr>
          </w:p>
          <w:p w14:paraId="595BB2D8">
            <w:pPr>
              <w:snapToGrid w:val="0"/>
              <w:spacing w:line="400" w:lineRule="exact"/>
              <w:jc w:val="center"/>
              <w:rPr>
                <w:rFonts w:ascii="宋体" w:hAnsi="宋体"/>
                <w:kern w:val="0"/>
                <w:szCs w:val="21"/>
              </w:rPr>
            </w:pPr>
          </w:p>
          <w:p w14:paraId="50584A93">
            <w:pPr>
              <w:snapToGrid w:val="0"/>
              <w:spacing w:line="400" w:lineRule="exact"/>
              <w:jc w:val="center"/>
              <w:rPr>
                <w:rFonts w:ascii="宋体" w:hAnsi="宋体"/>
                <w:kern w:val="0"/>
                <w:szCs w:val="21"/>
              </w:rPr>
            </w:pPr>
          </w:p>
          <w:p w14:paraId="47A217AB">
            <w:pPr>
              <w:snapToGrid w:val="0"/>
              <w:spacing w:line="400" w:lineRule="exact"/>
              <w:jc w:val="center"/>
              <w:rPr>
                <w:rFonts w:ascii="宋体" w:hAnsi="宋体"/>
                <w:kern w:val="0"/>
                <w:szCs w:val="21"/>
              </w:rPr>
            </w:pPr>
          </w:p>
          <w:p w14:paraId="5BCEBD74">
            <w:pPr>
              <w:snapToGrid w:val="0"/>
              <w:spacing w:line="400" w:lineRule="exact"/>
              <w:jc w:val="center"/>
              <w:rPr>
                <w:rFonts w:ascii="宋体" w:hAnsi="宋体"/>
                <w:kern w:val="0"/>
                <w:szCs w:val="21"/>
              </w:rPr>
            </w:pPr>
          </w:p>
          <w:p w14:paraId="3D0C161F">
            <w:pPr>
              <w:snapToGrid w:val="0"/>
              <w:spacing w:line="400" w:lineRule="exact"/>
              <w:jc w:val="center"/>
              <w:rPr>
                <w:rFonts w:ascii="宋体" w:hAnsi="宋体"/>
                <w:kern w:val="0"/>
                <w:szCs w:val="21"/>
              </w:rPr>
            </w:pPr>
          </w:p>
          <w:p w14:paraId="476BDCCF">
            <w:pPr>
              <w:snapToGrid w:val="0"/>
              <w:spacing w:line="400" w:lineRule="exact"/>
              <w:jc w:val="center"/>
              <w:rPr>
                <w:rFonts w:ascii="宋体" w:hAnsi="宋体"/>
                <w:kern w:val="0"/>
                <w:szCs w:val="21"/>
              </w:rPr>
            </w:pPr>
          </w:p>
          <w:p w14:paraId="64CB5D38">
            <w:pPr>
              <w:snapToGrid w:val="0"/>
              <w:spacing w:line="400" w:lineRule="exact"/>
              <w:jc w:val="center"/>
              <w:rPr>
                <w:rFonts w:ascii="宋体" w:hAnsi="宋体"/>
                <w:kern w:val="0"/>
                <w:szCs w:val="21"/>
              </w:rPr>
            </w:pPr>
          </w:p>
          <w:p w14:paraId="547688B0">
            <w:pPr>
              <w:snapToGrid w:val="0"/>
              <w:spacing w:line="400" w:lineRule="exact"/>
              <w:jc w:val="center"/>
              <w:rPr>
                <w:rFonts w:ascii="宋体" w:hAnsi="宋体"/>
                <w:kern w:val="0"/>
                <w:szCs w:val="21"/>
              </w:rPr>
            </w:pPr>
          </w:p>
          <w:p w14:paraId="55F31251">
            <w:pPr>
              <w:snapToGrid w:val="0"/>
              <w:spacing w:line="400" w:lineRule="exact"/>
              <w:jc w:val="center"/>
              <w:rPr>
                <w:rFonts w:ascii="宋体" w:hAnsi="宋体"/>
                <w:kern w:val="0"/>
                <w:szCs w:val="21"/>
              </w:rPr>
            </w:pPr>
          </w:p>
          <w:p w14:paraId="7C1879B3">
            <w:pPr>
              <w:snapToGrid w:val="0"/>
              <w:spacing w:line="400" w:lineRule="exact"/>
              <w:jc w:val="center"/>
              <w:rPr>
                <w:rFonts w:ascii="宋体" w:hAnsi="宋体"/>
                <w:kern w:val="0"/>
                <w:szCs w:val="21"/>
              </w:rPr>
            </w:pPr>
          </w:p>
          <w:p w14:paraId="5E1C9FDA">
            <w:pPr>
              <w:snapToGrid w:val="0"/>
              <w:spacing w:line="400" w:lineRule="exact"/>
              <w:jc w:val="center"/>
              <w:rPr>
                <w:rFonts w:ascii="宋体" w:hAnsi="宋体"/>
                <w:kern w:val="0"/>
                <w:szCs w:val="21"/>
              </w:rPr>
            </w:pPr>
          </w:p>
          <w:p w14:paraId="084B0F62">
            <w:pPr>
              <w:snapToGrid w:val="0"/>
              <w:spacing w:line="400" w:lineRule="exact"/>
              <w:jc w:val="center"/>
              <w:rPr>
                <w:rFonts w:ascii="宋体" w:hAnsi="宋体"/>
                <w:kern w:val="0"/>
                <w:szCs w:val="21"/>
              </w:rPr>
            </w:pPr>
          </w:p>
          <w:p w14:paraId="6B3BBB27">
            <w:pPr>
              <w:snapToGrid w:val="0"/>
              <w:spacing w:line="400" w:lineRule="exact"/>
              <w:jc w:val="center"/>
              <w:rPr>
                <w:rFonts w:ascii="宋体" w:hAnsi="宋体"/>
                <w:kern w:val="0"/>
                <w:szCs w:val="21"/>
              </w:rPr>
            </w:pPr>
          </w:p>
          <w:p w14:paraId="2A0DC152">
            <w:pPr>
              <w:snapToGrid w:val="0"/>
              <w:spacing w:line="400" w:lineRule="exact"/>
              <w:jc w:val="center"/>
              <w:rPr>
                <w:rFonts w:ascii="宋体" w:hAnsi="宋体"/>
                <w:kern w:val="0"/>
                <w:szCs w:val="21"/>
              </w:rPr>
            </w:pPr>
          </w:p>
          <w:p w14:paraId="36A1356D">
            <w:pPr>
              <w:snapToGrid w:val="0"/>
              <w:spacing w:line="400" w:lineRule="exact"/>
              <w:jc w:val="center"/>
              <w:rPr>
                <w:rFonts w:ascii="宋体" w:hAnsi="宋体"/>
                <w:kern w:val="0"/>
                <w:szCs w:val="21"/>
              </w:rPr>
            </w:pPr>
          </w:p>
          <w:p w14:paraId="3141CA60">
            <w:pPr>
              <w:snapToGrid w:val="0"/>
              <w:spacing w:line="400" w:lineRule="exact"/>
              <w:jc w:val="center"/>
              <w:rPr>
                <w:rFonts w:ascii="宋体" w:hAnsi="宋体"/>
                <w:kern w:val="0"/>
                <w:szCs w:val="21"/>
              </w:rPr>
            </w:pPr>
          </w:p>
          <w:p w14:paraId="1D28B627">
            <w:pPr>
              <w:snapToGrid w:val="0"/>
              <w:spacing w:line="400" w:lineRule="exact"/>
              <w:jc w:val="center"/>
              <w:rPr>
                <w:rFonts w:ascii="宋体" w:hAnsi="宋体"/>
                <w:kern w:val="0"/>
                <w:szCs w:val="21"/>
              </w:rPr>
            </w:pPr>
          </w:p>
          <w:p w14:paraId="7F4BF7C5">
            <w:pPr>
              <w:snapToGrid w:val="0"/>
              <w:spacing w:line="400" w:lineRule="exact"/>
              <w:jc w:val="center"/>
              <w:rPr>
                <w:rFonts w:ascii="宋体" w:hAnsi="宋体"/>
                <w:kern w:val="0"/>
                <w:szCs w:val="21"/>
              </w:rPr>
            </w:pPr>
          </w:p>
          <w:p w14:paraId="508B5DE6">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55F3DD61">
            <w:pPr>
              <w:snapToGrid w:val="0"/>
              <w:spacing w:line="400" w:lineRule="exact"/>
              <w:jc w:val="center"/>
              <w:rPr>
                <w:rFonts w:ascii="宋体" w:hAnsi="宋体"/>
                <w:kern w:val="0"/>
                <w:szCs w:val="21"/>
              </w:rPr>
            </w:pPr>
          </w:p>
          <w:p w14:paraId="06246331">
            <w:pPr>
              <w:snapToGrid w:val="0"/>
              <w:spacing w:line="400" w:lineRule="exact"/>
              <w:jc w:val="center"/>
              <w:rPr>
                <w:rFonts w:ascii="宋体" w:hAnsi="宋体"/>
                <w:kern w:val="0"/>
                <w:szCs w:val="21"/>
              </w:rPr>
            </w:pPr>
          </w:p>
          <w:p w14:paraId="75373ED3">
            <w:pPr>
              <w:snapToGrid w:val="0"/>
              <w:spacing w:line="400" w:lineRule="exact"/>
              <w:jc w:val="center"/>
              <w:rPr>
                <w:rFonts w:ascii="宋体" w:hAnsi="宋体"/>
                <w:kern w:val="0"/>
                <w:szCs w:val="21"/>
              </w:rPr>
            </w:pPr>
          </w:p>
          <w:p w14:paraId="3AEBD1D7">
            <w:pPr>
              <w:snapToGrid w:val="0"/>
              <w:spacing w:line="400" w:lineRule="exact"/>
              <w:jc w:val="center"/>
              <w:rPr>
                <w:rFonts w:ascii="宋体" w:hAnsi="宋体"/>
                <w:kern w:val="0"/>
                <w:szCs w:val="21"/>
              </w:rPr>
            </w:pPr>
          </w:p>
          <w:p w14:paraId="24F74551">
            <w:pPr>
              <w:snapToGrid w:val="0"/>
              <w:spacing w:line="400" w:lineRule="exact"/>
              <w:jc w:val="center"/>
              <w:rPr>
                <w:rFonts w:ascii="宋体" w:hAnsi="宋体"/>
                <w:kern w:val="0"/>
                <w:szCs w:val="21"/>
              </w:rPr>
            </w:pPr>
          </w:p>
          <w:p w14:paraId="58C2695C">
            <w:pPr>
              <w:snapToGrid w:val="0"/>
              <w:spacing w:line="400" w:lineRule="exact"/>
              <w:jc w:val="center"/>
              <w:rPr>
                <w:rFonts w:ascii="宋体" w:hAnsi="宋体"/>
                <w:kern w:val="0"/>
                <w:szCs w:val="21"/>
              </w:rPr>
            </w:pPr>
          </w:p>
          <w:p w14:paraId="70599CD3">
            <w:pPr>
              <w:snapToGrid w:val="0"/>
              <w:spacing w:line="400" w:lineRule="exact"/>
              <w:jc w:val="center"/>
              <w:rPr>
                <w:rFonts w:ascii="宋体" w:hAnsi="宋体"/>
                <w:kern w:val="0"/>
                <w:szCs w:val="21"/>
              </w:rPr>
            </w:pPr>
          </w:p>
          <w:p w14:paraId="2B255E49">
            <w:pPr>
              <w:snapToGrid w:val="0"/>
              <w:spacing w:line="400" w:lineRule="exact"/>
              <w:jc w:val="center"/>
              <w:rPr>
                <w:rFonts w:ascii="宋体" w:hAnsi="宋体"/>
                <w:kern w:val="0"/>
                <w:szCs w:val="21"/>
              </w:rPr>
            </w:pPr>
          </w:p>
          <w:p w14:paraId="70EFF612">
            <w:pPr>
              <w:snapToGrid w:val="0"/>
              <w:spacing w:line="400" w:lineRule="exact"/>
              <w:jc w:val="center"/>
              <w:rPr>
                <w:rFonts w:ascii="宋体" w:hAnsi="宋体"/>
                <w:kern w:val="0"/>
                <w:szCs w:val="21"/>
              </w:rPr>
            </w:pPr>
          </w:p>
          <w:p w14:paraId="5198A38C">
            <w:pPr>
              <w:snapToGrid w:val="0"/>
              <w:spacing w:line="400" w:lineRule="exact"/>
              <w:jc w:val="center"/>
              <w:rPr>
                <w:rFonts w:ascii="宋体" w:hAnsi="宋体"/>
                <w:kern w:val="0"/>
                <w:szCs w:val="21"/>
              </w:rPr>
            </w:pPr>
          </w:p>
          <w:p w14:paraId="773CD6FF">
            <w:pPr>
              <w:snapToGrid w:val="0"/>
              <w:spacing w:line="400" w:lineRule="exact"/>
              <w:jc w:val="center"/>
              <w:rPr>
                <w:rFonts w:ascii="宋体" w:hAnsi="宋体"/>
                <w:kern w:val="0"/>
                <w:szCs w:val="21"/>
              </w:rPr>
            </w:pPr>
          </w:p>
          <w:p w14:paraId="0BC83634">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4FE8F626">
            <w:pPr>
              <w:snapToGrid w:val="0"/>
              <w:spacing w:line="400" w:lineRule="exact"/>
              <w:jc w:val="center"/>
              <w:rPr>
                <w:rFonts w:ascii="宋体" w:hAnsi="宋体"/>
                <w:kern w:val="0"/>
                <w:szCs w:val="21"/>
              </w:rPr>
            </w:pPr>
          </w:p>
          <w:p w14:paraId="42257A6C">
            <w:pPr>
              <w:snapToGrid w:val="0"/>
              <w:spacing w:line="400" w:lineRule="exact"/>
              <w:jc w:val="both"/>
              <w:rPr>
                <w:rFonts w:ascii="宋体" w:hAnsi="宋体"/>
                <w:kern w:val="0"/>
                <w:szCs w:val="21"/>
              </w:rPr>
            </w:pPr>
          </w:p>
        </w:tc>
        <w:tc>
          <w:tcPr>
            <w:tcW w:w="1754" w:type="dxa"/>
            <w:vAlign w:val="center"/>
          </w:tcPr>
          <w:p w14:paraId="17751FFE">
            <w:pPr>
              <w:snapToGrid w:val="0"/>
              <w:spacing w:line="400" w:lineRule="exact"/>
              <w:jc w:val="center"/>
              <w:rPr>
                <w:rFonts w:hint="eastAsia" w:ascii="宋体" w:hAnsi="宋体" w:eastAsia="宋体" w:cs="宋体"/>
                <w:kern w:val="0"/>
                <w:sz w:val="21"/>
                <w:szCs w:val="21"/>
              </w:rPr>
            </w:pPr>
          </w:p>
          <w:p w14:paraId="73FA39BB">
            <w:pPr>
              <w:snapToGrid w:val="0"/>
              <w:spacing w:line="400" w:lineRule="exact"/>
              <w:jc w:val="center"/>
              <w:rPr>
                <w:rFonts w:hint="eastAsia" w:ascii="宋体" w:hAnsi="宋体" w:eastAsia="宋体" w:cs="宋体"/>
                <w:kern w:val="0"/>
                <w:sz w:val="21"/>
                <w:szCs w:val="21"/>
              </w:rPr>
            </w:pPr>
          </w:p>
          <w:p w14:paraId="1AD08497">
            <w:pPr>
              <w:snapToGrid w:val="0"/>
              <w:spacing w:line="400" w:lineRule="exact"/>
              <w:jc w:val="center"/>
              <w:rPr>
                <w:rFonts w:hint="eastAsia" w:ascii="宋体" w:hAnsi="宋体" w:eastAsia="宋体" w:cs="宋体"/>
                <w:kern w:val="0"/>
                <w:sz w:val="21"/>
                <w:szCs w:val="21"/>
              </w:rPr>
            </w:pPr>
          </w:p>
          <w:p w14:paraId="04E0ADD3">
            <w:pPr>
              <w:snapToGrid w:val="0"/>
              <w:spacing w:line="400" w:lineRule="exact"/>
              <w:jc w:val="center"/>
              <w:rPr>
                <w:rFonts w:hint="eastAsia" w:ascii="宋体" w:hAnsi="宋体" w:eastAsia="宋体" w:cs="宋体"/>
                <w:kern w:val="0"/>
                <w:sz w:val="21"/>
                <w:szCs w:val="21"/>
              </w:rPr>
            </w:pPr>
          </w:p>
          <w:p w14:paraId="1E1F0006">
            <w:pPr>
              <w:snapToGrid w:val="0"/>
              <w:spacing w:line="400" w:lineRule="exact"/>
              <w:jc w:val="center"/>
              <w:rPr>
                <w:rFonts w:hint="eastAsia" w:ascii="宋体" w:hAnsi="宋体" w:eastAsia="宋体" w:cs="宋体"/>
                <w:kern w:val="0"/>
                <w:sz w:val="21"/>
                <w:szCs w:val="21"/>
              </w:rPr>
            </w:pPr>
          </w:p>
          <w:p w14:paraId="18CAB878">
            <w:pPr>
              <w:snapToGrid w:val="0"/>
              <w:spacing w:line="400" w:lineRule="exact"/>
              <w:jc w:val="center"/>
              <w:rPr>
                <w:rFonts w:hint="eastAsia" w:ascii="宋体" w:hAnsi="宋体" w:eastAsia="宋体" w:cs="宋体"/>
                <w:kern w:val="0"/>
                <w:sz w:val="21"/>
                <w:szCs w:val="21"/>
              </w:rPr>
            </w:pPr>
          </w:p>
          <w:p w14:paraId="0EBBA616">
            <w:pPr>
              <w:snapToGrid w:val="0"/>
              <w:spacing w:line="400" w:lineRule="exact"/>
              <w:jc w:val="center"/>
              <w:rPr>
                <w:rFonts w:hint="eastAsia" w:ascii="宋体" w:hAnsi="宋体" w:eastAsia="宋体" w:cs="宋体"/>
                <w:kern w:val="0"/>
                <w:sz w:val="21"/>
                <w:szCs w:val="21"/>
              </w:rPr>
            </w:pPr>
          </w:p>
          <w:p w14:paraId="3AEF9576">
            <w:pPr>
              <w:snapToGrid w:val="0"/>
              <w:spacing w:line="400" w:lineRule="exact"/>
              <w:jc w:val="center"/>
              <w:rPr>
                <w:rFonts w:hint="eastAsia" w:ascii="宋体" w:hAnsi="宋体" w:eastAsia="宋体" w:cs="宋体"/>
                <w:kern w:val="0"/>
                <w:sz w:val="21"/>
                <w:szCs w:val="21"/>
              </w:rPr>
            </w:pPr>
          </w:p>
          <w:p w14:paraId="71F020F6">
            <w:pPr>
              <w:snapToGrid w:val="0"/>
              <w:spacing w:line="400" w:lineRule="exact"/>
              <w:jc w:val="center"/>
              <w:rPr>
                <w:rFonts w:hint="eastAsia" w:ascii="宋体" w:hAnsi="宋体" w:eastAsia="宋体" w:cs="宋体"/>
                <w:kern w:val="0"/>
                <w:sz w:val="21"/>
                <w:szCs w:val="21"/>
              </w:rPr>
            </w:pPr>
          </w:p>
          <w:p w14:paraId="1A60FC5C">
            <w:pPr>
              <w:snapToGrid w:val="0"/>
              <w:spacing w:line="400" w:lineRule="exact"/>
              <w:jc w:val="center"/>
              <w:rPr>
                <w:rFonts w:hint="eastAsia" w:ascii="宋体" w:hAnsi="宋体" w:eastAsia="宋体" w:cs="宋体"/>
                <w:kern w:val="0"/>
                <w:sz w:val="21"/>
                <w:szCs w:val="21"/>
              </w:rPr>
            </w:pPr>
          </w:p>
          <w:p w14:paraId="032B00E4">
            <w:pPr>
              <w:snapToGrid w:val="0"/>
              <w:spacing w:line="400" w:lineRule="exact"/>
              <w:jc w:val="center"/>
              <w:rPr>
                <w:rFonts w:hint="eastAsia" w:ascii="宋体" w:hAnsi="宋体" w:eastAsia="宋体" w:cs="宋体"/>
                <w:kern w:val="0"/>
                <w:sz w:val="21"/>
                <w:szCs w:val="21"/>
              </w:rPr>
            </w:pPr>
          </w:p>
          <w:p w14:paraId="57BDE82F">
            <w:pPr>
              <w:snapToGrid w:val="0"/>
              <w:spacing w:line="400" w:lineRule="exact"/>
              <w:jc w:val="center"/>
              <w:rPr>
                <w:rFonts w:hint="eastAsia" w:ascii="宋体" w:hAnsi="宋体" w:eastAsia="宋体" w:cs="宋体"/>
                <w:kern w:val="0"/>
                <w:sz w:val="21"/>
                <w:szCs w:val="21"/>
              </w:rPr>
            </w:pPr>
          </w:p>
          <w:p w14:paraId="644456FD">
            <w:pPr>
              <w:snapToGrid w:val="0"/>
              <w:spacing w:line="400" w:lineRule="exact"/>
              <w:jc w:val="center"/>
              <w:rPr>
                <w:rFonts w:hint="eastAsia" w:ascii="宋体" w:hAnsi="宋体" w:eastAsia="宋体" w:cs="宋体"/>
                <w:kern w:val="0"/>
                <w:sz w:val="21"/>
                <w:szCs w:val="21"/>
              </w:rPr>
            </w:pPr>
          </w:p>
          <w:p w14:paraId="053684B5">
            <w:pPr>
              <w:snapToGrid w:val="0"/>
              <w:spacing w:line="400" w:lineRule="exact"/>
              <w:jc w:val="center"/>
              <w:rPr>
                <w:rFonts w:hint="eastAsia" w:ascii="宋体" w:hAnsi="宋体" w:eastAsia="宋体" w:cs="宋体"/>
                <w:kern w:val="0"/>
                <w:sz w:val="21"/>
                <w:szCs w:val="21"/>
              </w:rPr>
            </w:pPr>
          </w:p>
          <w:p w14:paraId="76D5F933">
            <w:pPr>
              <w:snapToGrid w:val="0"/>
              <w:spacing w:line="400" w:lineRule="exact"/>
              <w:jc w:val="center"/>
              <w:rPr>
                <w:rFonts w:hint="eastAsia" w:ascii="宋体" w:hAnsi="宋体" w:eastAsia="宋体" w:cs="宋体"/>
                <w:kern w:val="0"/>
                <w:sz w:val="21"/>
                <w:szCs w:val="21"/>
              </w:rPr>
            </w:pPr>
          </w:p>
          <w:p w14:paraId="498C23F1">
            <w:pPr>
              <w:snapToGrid w:val="0"/>
              <w:spacing w:line="400" w:lineRule="exact"/>
              <w:jc w:val="center"/>
              <w:rPr>
                <w:rFonts w:hint="eastAsia" w:ascii="宋体" w:hAnsi="宋体" w:eastAsia="宋体" w:cs="宋体"/>
                <w:kern w:val="0"/>
                <w:sz w:val="21"/>
                <w:szCs w:val="21"/>
              </w:rPr>
            </w:pPr>
          </w:p>
          <w:p w14:paraId="65BE6B47">
            <w:pPr>
              <w:snapToGrid w:val="0"/>
              <w:spacing w:line="400" w:lineRule="exact"/>
              <w:jc w:val="center"/>
              <w:rPr>
                <w:rFonts w:hint="eastAsia" w:ascii="宋体" w:hAnsi="宋体" w:eastAsia="宋体" w:cs="宋体"/>
                <w:kern w:val="0"/>
                <w:sz w:val="21"/>
                <w:szCs w:val="21"/>
              </w:rPr>
            </w:pPr>
          </w:p>
          <w:p w14:paraId="0EA294FC">
            <w:pPr>
              <w:snapToGrid w:val="0"/>
              <w:spacing w:line="400" w:lineRule="exact"/>
              <w:jc w:val="center"/>
              <w:rPr>
                <w:rFonts w:hint="eastAsia" w:ascii="宋体" w:hAnsi="宋体" w:eastAsia="宋体" w:cs="宋体"/>
                <w:kern w:val="0"/>
                <w:sz w:val="21"/>
                <w:szCs w:val="21"/>
              </w:rPr>
            </w:pPr>
          </w:p>
          <w:p w14:paraId="07370AA8">
            <w:pPr>
              <w:snapToGrid w:val="0"/>
              <w:spacing w:line="400" w:lineRule="exact"/>
              <w:jc w:val="center"/>
              <w:rPr>
                <w:rFonts w:hint="eastAsia" w:ascii="宋体" w:hAnsi="宋体" w:eastAsia="宋体" w:cs="宋体"/>
                <w:kern w:val="0"/>
                <w:sz w:val="21"/>
                <w:szCs w:val="21"/>
              </w:rPr>
            </w:pPr>
          </w:p>
          <w:p w14:paraId="593DB93F">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25AC5B7A">
            <w:pPr>
              <w:snapToGrid w:val="0"/>
              <w:spacing w:line="400" w:lineRule="exact"/>
              <w:jc w:val="center"/>
              <w:rPr>
                <w:rFonts w:hint="eastAsia" w:ascii="宋体" w:hAnsi="宋体" w:eastAsia="宋体" w:cs="宋体"/>
                <w:kern w:val="0"/>
                <w:sz w:val="21"/>
                <w:szCs w:val="21"/>
              </w:rPr>
            </w:pPr>
          </w:p>
          <w:p w14:paraId="29BDA1AF">
            <w:pPr>
              <w:snapToGrid w:val="0"/>
              <w:spacing w:line="400" w:lineRule="exact"/>
              <w:jc w:val="center"/>
              <w:rPr>
                <w:rFonts w:hint="eastAsia" w:ascii="宋体" w:hAnsi="宋体" w:eastAsia="宋体" w:cs="宋体"/>
                <w:kern w:val="0"/>
                <w:sz w:val="21"/>
                <w:szCs w:val="21"/>
              </w:rPr>
            </w:pPr>
          </w:p>
          <w:p w14:paraId="4BEB4E11">
            <w:pPr>
              <w:snapToGrid w:val="0"/>
              <w:spacing w:line="400" w:lineRule="exact"/>
              <w:jc w:val="center"/>
              <w:rPr>
                <w:rFonts w:hint="eastAsia" w:ascii="宋体" w:hAnsi="宋体" w:eastAsia="宋体" w:cs="宋体"/>
                <w:kern w:val="0"/>
                <w:sz w:val="21"/>
                <w:szCs w:val="21"/>
              </w:rPr>
            </w:pPr>
          </w:p>
          <w:p w14:paraId="12BD85D2">
            <w:pPr>
              <w:snapToGrid w:val="0"/>
              <w:spacing w:line="400" w:lineRule="exact"/>
              <w:jc w:val="center"/>
              <w:rPr>
                <w:rFonts w:hint="eastAsia" w:ascii="宋体" w:hAnsi="宋体" w:eastAsia="宋体" w:cs="宋体"/>
                <w:kern w:val="0"/>
                <w:sz w:val="21"/>
                <w:szCs w:val="21"/>
              </w:rPr>
            </w:pPr>
          </w:p>
          <w:p w14:paraId="7BA35BC2">
            <w:pPr>
              <w:snapToGrid w:val="0"/>
              <w:spacing w:line="400" w:lineRule="exact"/>
              <w:jc w:val="center"/>
              <w:rPr>
                <w:rFonts w:hint="eastAsia" w:ascii="宋体" w:hAnsi="宋体" w:eastAsia="宋体" w:cs="宋体"/>
                <w:kern w:val="0"/>
                <w:sz w:val="21"/>
                <w:szCs w:val="21"/>
              </w:rPr>
            </w:pPr>
          </w:p>
          <w:p w14:paraId="75B36BA3">
            <w:pPr>
              <w:snapToGrid w:val="0"/>
              <w:spacing w:line="400" w:lineRule="exact"/>
              <w:jc w:val="center"/>
              <w:rPr>
                <w:rFonts w:hint="eastAsia" w:ascii="宋体" w:hAnsi="宋体" w:eastAsia="宋体" w:cs="宋体"/>
                <w:kern w:val="0"/>
                <w:sz w:val="21"/>
                <w:szCs w:val="21"/>
              </w:rPr>
            </w:pPr>
          </w:p>
          <w:p w14:paraId="3C60147C">
            <w:pPr>
              <w:snapToGrid w:val="0"/>
              <w:spacing w:line="400" w:lineRule="exact"/>
              <w:jc w:val="center"/>
              <w:rPr>
                <w:rFonts w:hint="eastAsia" w:ascii="宋体" w:hAnsi="宋体" w:eastAsia="宋体" w:cs="宋体"/>
                <w:kern w:val="0"/>
                <w:sz w:val="21"/>
                <w:szCs w:val="21"/>
              </w:rPr>
            </w:pPr>
          </w:p>
          <w:p w14:paraId="7DB8152B">
            <w:pPr>
              <w:snapToGrid w:val="0"/>
              <w:spacing w:line="400" w:lineRule="exact"/>
              <w:jc w:val="center"/>
              <w:rPr>
                <w:rFonts w:hint="eastAsia" w:ascii="宋体" w:hAnsi="宋体" w:eastAsia="宋体" w:cs="宋体"/>
                <w:kern w:val="0"/>
                <w:sz w:val="21"/>
                <w:szCs w:val="21"/>
              </w:rPr>
            </w:pPr>
          </w:p>
          <w:p w14:paraId="690772BC">
            <w:pPr>
              <w:snapToGrid w:val="0"/>
              <w:spacing w:line="400" w:lineRule="exact"/>
              <w:jc w:val="center"/>
              <w:rPr>
                <w:rFonts w:hint="eastAsia" w:ascii="宋体" w:hAnsi="宋体" w:eastAsia="宋体" w:cs="宋体"/>
                <w:kern w:val="0"/>
                <w:sz w:val="21"/>
                <w:szCs w:val="21"/>
              </w:rPr>
            </w:pPr>
          </w:p>
          <w:p w14:paraId="15B0EB16">
            <w:pPr>
              <w:snapToGrid w:val="0"/>
              <w:spacing w:line="400" w:lineRule="exact"/>
              <w:jc w:val="center"/>
              <w:rPr>
                <w:rFonts w:hint="eastAsia" w:ascii="宋体" w:hAnsi="宋体" w:eastAsia="宋体" w:cs="宋体"/>
                <w:kern w:val="0"/>
                <w:sz w:val="21"/>
                <w:szCs w:val="21"/>
              </w:rPr>
            </w:pPr>
          </w:p>
          <w:p w14:paraId="1FA30EF4">
            <w:pPr>
              <w:snapToGrid w:val="0"/>
              <w:spacing w:line="400" w:lineRule="exact"/>
              <w:jc w:val="center"/>
              <w:rPr>
                <w:rFonts w:hint="eastAsia" w:ascii="宋体" w:hAnsi="宋体" w:eastAsia="宋体" w:cs="宋体"/>
                <w:kern w:val="0"/>
                <w:sz w:val="21"/>
                <w:szCs w:val="21"/>
              </w:rPr>
            </w:pPr>
          </w:p>
          <w:p w14:paraId="34F58D36">
            <w:pPr>
              <w:snapToGrid w:val="0"/>
              <w:spacing w:line="400" w:lineRule="exact"/>
              <w:jc w:val="center"/>
              <w:rPr>
                <w:rFonts w:hint="eastAsia" w:ascii="宋体" w:hAnsi="宋体" w:eastAsia="宋体" w:cs="宋体"/>
                <w:kern w:val="0"/>
                <w:sz w:val="21"/>
                <w:szCs w:val="21"/>
              </w:rPr>
            </w:pPr>
          </w:p>
          <w:p w14:paraId="5A4B3CC9">
            <w:pPr>
              <w:snapToGrid w:val="0"/>
              <w:spacing w:line="400" w:lineRule="exact"/>
              <w:jc w:val="center"/>
              <w:rPr>
                <w:rFonts w:hint="eastAsia" w:ascii="宋体" w:hAnsi="宋体" w:eastAsia="宋体" w:cs="宋体"/>
                <w:kern w:val="0"/>
                <w:sz w:val="21"/>
                <w:szCs w:val="21"/>
              </w:rPr>
            </w:pPr>
          </w:p>
          <w:p w14:paraId="223CB248">
            <w:pPr>
              <w:snapToGrid w:val="0"/>
              <w:spacing w:line="400" w:lineRule="exact"/>
              <w:jc w:val="center"/>
              <w:rPr>
                <w:rFonts w:hint="eastAsia" w:ascii="宋体" w:hAnsi="宋体" w:eastAsia="宋体" w:cs="宋体"/>
                <w:kern w:val="0"/>
                <w:sz w:val="21"/>
                <w:szCs w:val="21"/>
              </w:rPr>
            </w:pPr>
          </w:p>
          <w:p w14:paraId="3B656C47">
            <w:pPr>
              <w:snapToGrid w:val="0"/>
              <w:spacing w:line="400" w:lineRule="exact"/>
              <w:jc w:val="center"/>
              <w:rPr>
                <w:rFonts w:hint="eastAsia" w:ascii="宋体" w:hAnsi="宋体" w:eastAsia="宋体" w:cs="宋体"/>
                <w:kern w:val="0"/>
                <w:sz w:val="21"/>
                <w:szCs w:val="21"/>
              </w:rPr>
            </w:pPr>
          </w:p>
          <w:p w14:paraId="782CE3C1">
            <w:pPr>
              <w:snapToGrid w:val="0"/>
              <w:spacing w:line="400" w:lineRule="exact"/>
              <w:jc w:val="center"/>
              <w:rPr>
                <w:rFonts w:hint="eastAsia" w:ascii="宋体" w:hAnsi="宋体" w:eastAsia="宋体" w:cs="宋体"/>
                <w:kern w:val="0"/>
                <w:sz w:val="21"/>
                <w:szCs w:val="21"/>
              </w:rPr>
            </w:pPr>
          </w:p>
          <w:p w14:paraId="1F96DB1B">
            <w:pPr>
              <w:snapToGrid w:val="0"/>
              <w:spacing w:line="400" w:lineRule="exact"/>
              <w:jc w:val="center"/>
              <w:rPr>
                <w:rFonts w:hint="eastAsia" w:ascii="宋体" w:hAnsi="宋体" w:eastAsia="宋体" w:cs="宋体"/>
                <w:kern w:val="0"/>
                <w:sz w:val="21"/>
                <w:szCs w:val="21"/>
              </w:rPr>
            </w:pPr>
          </w:p>
          <w:p w14:paraId="3BA28A60">
            <w:pPr>
              <w:snapToGrid w:val="0"/>
              <w:spacing w:line="400" w:lineRule="exact"/>
              <w:jc w:val="center"/>
              <w:rPr>
                <w:rFonts w:hint="eastAsia" w:ascii="宋体" w:hAnsi="宋体" w:eastAsia="宋体" w:cs="宋体"/>
                <w:kern w:val="0"/>
                <w:sz w:val="21"/>
                <w:szCs w:val="21"/>
              </w:rPr>
            </w:pPr>
          </w:p>
          <w:p w14:paraId="1D7B3337">
            <w:pPr>
              <w:snapToGrid w:val="0"/>
              <w:spacing w:line="400" w:lineRule="exact"/>
              <w:jc w:val="center"/>
              <w:rPr>
                <w:rFonts w:hint="eastAsia" w:ascii="宋体" w:hAnsi="宋体" w:eastAsia="宋体" w:cs="宋体"/>
                <w:kern w:val="0"/>
                <w:sz w:val="21"/>
                <w:szCs w:val="21"/>
              </w:rPr>
            </w:pPr>
          </w:p>
          <w:p w14:paraId="05C71420">
            <w:pPr>
              <w:snapToGrid w:val="0"/>
              <w:spacing w:line="400" w:lineRule="exact"/>
              <w:jc w:val="center"/>
              <w:rPr>
                <w:rFonts w:hint="eastAsia" w:ascii="宋体" w:hAnsi="宋体" w:eastAsia="宋体" w:cs="宋体"/>
                <w:kern w:val="0"/>
                <w:sz w:val="21"/>
                <w:szCs w:val="21"/>
              </w:rPr>
            </w:pPr>
          </w:p>
          <w:p w14:paraId="51C3F27F">
            <w:pPr>
              <w:snapToGrid w:val="0"/>
              <w:spacing w:line="400" w:lineRule="exact"/>
              <w:jc w:val="center"/>
              <w:rPr>
                <w:rFonts w:hint="eastAsia" w:ascii="宋体" w:hAnsi="宋体" w:eastAsia="宋体" w:cs="宋体"/>
                <w:kern w:val="0"/>
                <w:sz w:val="21"/>
                <w:szCs w:val="21"/>
              </w:rPr>
            </w:pPr>
          </w:p>
          <w:p w14:paraId="7E0A7DAE">
            <w:pPr>
              <w:snapToGrid w:val="0"/>
              <w:spacing w:line="400" w:lineRule="exact"/>
              <w:jc w:val="center"/>
              <w:rPr>
                <w:rFonts w:hint="eastAsia" w:ascii="宋体" w:hAnsi="宋体" w:eastAsia="宋体" w:cs="宋体"/>
                <w:kern w:val="0"/>
                <w:sz w:val="21"/>
                <w:szCs w:val="21"/>
              </w:rPr>
            </w:pPr>
          </w:p>
          <w:p w14:paraId="10FEC2A6">
            <w:pPr>
              <w:snapToGrid w:val="0"/>
              <w:spacing w:line="400" w:lineRule="exact"/>
              <w:jc w:val="center"/>
              <w:rPr>
                <w:rFonts w:hint="eastAsia" w:ascii="宋体" w:hAnsi="宋体" w:eastAsia="宋体" w:cs="宋体"/>
                <w:kern w:val="0"/>
                <w:sz w:val="21"/>
                <w:szCs w:val="21"/>
              </w:rPr>
            </w:pPr>
          </w:p>
          <w:p w14:paraId="7D576628">
            <w:pPr>
              <w:snapToGrid w:val="0"/>
              <w:spacing w:line="400" w:lineRule="exact"/>
              <w:jc w:val="center"/>
              <w:rPr>
                <w:rFonts w:hint="eastAsia" w:ascii="宋体" w:hAnsi="宋体" w:eastAsia="宋体" w:cs="宋体"/>
                <w:kern w:val="0"/>
                <w:sz w:val="21"/>
                <w:szCs w:val="21"/>
              </w:rPr>
            </w:pPr>
          </w:p>
          <w:p w14:paraId="4E95B845">
            <w:pPr>
              <w:snapToGrid w:val="0"/>
              <w:spacing w:line="400" w:lineRule="exact"/>
              <w:jc w:val="center"/>
              <w:rPr>
                <w:rFonts w:hint="eastAsia" w:ascii="宋体" w:hAnsi="宋体" w:eastAsia="宋体" w:cs="宋体"/>
                <w:kern w:val="0"/>
                <w:sz w:val="21"/>
                <w:szCs w:val="21"/>
              </w:rPr>
            </w:pPr>
          </w:p>
          <w:p w14:paraId="1EEB7C06">
            <w:pPr>
              <w:snapToGrid w:val="0"/>
              <w:spacing w:line="400" w:lineRule="exact"/>
              <w:jc w:val="center"/>
              <w:rPr>
                <w:rFonts w:hint="eastAsia" w:ascii="宋体" w:hAnsi="宋体" w:eastAsia="宋体" w:cs="宋体"/>
                <w:kern w:val="0"/>
                <w:sz w:val="21"/>
                <w:szCs w:val="21"/>
              </w:rPr>
            </w:pPr>
          </w:p>
          <w:p w14:paraId="7E39F759">
            <w:pPr>
              <w:snapToGrid w:val="0"/>
              <w:spacing w:line="400" w:lineRule="exact"/>
              <w:jc w:val="center"/>
              <w:rPr>
                <w:rFonts w:hint="eastAsia" w:ascii="宋体" w:hAnsi="宋体" w:eastAsia="宋体" w:cs="宋体"/>
                <w:kern w:val="0"/>
                <w:sz w:val="21"/>
                <w:szCs w:val="21"/>
              </w:rPr>
            </w:pPr>
          </w:p>
          <w:p w14:paraId="6063AFFB">
            <w:pPr>
              <w:snapToGrid w:val="0"/>
              <w:spacing w:line="400" w:lineRule="exact"/>
              <w:jc w:val="center"/>
              <w:rPr>
                <w:rFonts w:hint="eastAsia" w:ascii="宋体" w:hAnsi="宋体" w:eastAsia="宋体" w:cs="宋体"/>
                <w:kern w:val="0"/>
                <w:sz w:val="21"/>
                <w:szCs w:val="21"/>
              </w:rPr>
            </w:pPr>
          </w:p>
          <w:p w14:paraId="568EBF65">
            <w:pPr>
              <w:snapToGrid w:val="0"/>
              <w:spacing w:line="400" w:lineRule="exact"/>
              <w:jc w:val="center"/>
              <w:rPr>
                <w:rFonts w:hint="eastAsia" w:ascii="宋体" w:hAnsi="宋体" w:eastAsia="宋体" w:cs="宋体"/>
                <w:kern w:val="0"/>
                <w:sz w:val="21"/>
                <w:szCs w:val="21"/>
              </w:rPr>
            </w:pPr>
          </w:p>
          <w:p w14:paraId="729B896D">
            <w:pPr>
              <w:snapToGrid w:val="0"/>
              <w:spacing w:line="400" w:lineRule="exact"/>
              <w:jc w:val="center"/>
              <w:rPr>
                <w:rFonts w:hint="eastAsia" w:ascii="宋体" w:hAnsi="宋体" w:eastAsia="宋体" w:cs="宋体"/>
                <w:kern w:val="0"/>
                <w:sz w:val="21"/>
                <w:szCs w:val="21"/>
              </w:rPr>
            </w:pPr>
          </w:p>
          <w:p w14:paraId="5659A46F">
            <w:pPr>
              <w:snapToGrid w:val="0"/>
              <w:spacing w:line="400" w:lineRule="exact"/>
              <w:jc w:val="center"/>
              <w:rPr>
                <w:rFonts w:hint="eastAsia" w:ascii="宋体" w:hAnsi="宋体" w:eastAsia="宋体" w:cs="宋体"/>
                <w:kern w:val="0"/>
                <w:sz w:val="21"/>
                <w:szCs w:val="21"/>
              </w:rPr>
            </w:pPr>
          </w:p>
          <w:p w14:paraId="782719D8">
            <w:pPr>
              <w:snapToGrid w:val="0"/>
              <w:spacing w:line="400" w:lineRule="exact"/>
              <w:jc w:val="center"/>
              <w:rPr>
                <w:rFonts w:hint="eastAsia" w:ascii="宋体" w:hAnsi="宋体" w:eastAsia="宋体" w:cs="宋体"/>
                <w:kern w:val="0"/>
                <w:sz w:val="21"/>
                <w:szCs w:val="21"/>
              </w:rPr>
            </w:pPr>
          </w:p>
          <w:p w14:paraId="451B6EA8">
            <w:pPr>
              <w:snapToGrid w:val="0"/>
              <w:spacing w:line="400" w:lineRule="exact"/>
              <w:jc w:val="center"/>
              <w:rPr>
                <w:rFonts w:hint="eastAsia" w:ascii="宋体" w:hAnsi="宋体" w:eastAsia="宋体" w:cs="宋体"/>
                <w:kern w:val="0"/>
                <w:sz w:val="21"/>
                <w:szCs w:val="21"/>
              </w:rPr>
            </w:pPr>
          </w:p>
          <w:p w14:paraId="6A75455D">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1BE4A1B3">
            <w:pPr>
              <w:snapToGrid w:val="0"/>
              <w:spacing w:line="400" w:lineRule="exact"/>
              <w:jc w:val="center"/>
              <w:rPr>
                <w:rFonts w:hint="eastAsia" w:ascii="宋体" w:hAnsi="宋体" w:eastAsia="宋体" w:cs="宋体"/>
                <w:kern w:val="0"/>
                <w:sz w:val="21"/>
                <w:szCs w:val="21"/>
              </w:rPr>
            </w:pPr>
          </w:p>
          <w:p w14:paraId="7BD1CE90">
            <w:pPr>
              <w:snapToGrid w:val="0"/>
              <w:spacing w:line="400" w:lineRule="exact"/>
              <w:jc w:val="center"/>
              <w:rPr>
                <w:rFonts w:hint="eastAsia" w:ascii="宋体" w:hAnsi="宋体" w:eastAsia="宋体" w:cs="宋体"/>
                <w:kern w:val="0"/>
                <w:sz w:val="21"/>
                <w:szCs w:val="21"/>
              </w:rPr>
            </w:pPr>
          </w:p>
          <w:p w14:paraId="6376070E">
            <w:pPr>
              <w:snapToGrid w:val="0"/>
              <w:spacing w:line="400" w:lineRule="exact"/>
              <w:jc w:val="center"/>
              <w:rPr>
                <w:rFonts w:hint="eastAsia" w:ascii="宋体" w:hAnsi="宋体" w:eastAsia="宋体" w:cs="宋体"/>
                <w:kern w:val="0"/>
                <w:sz w:val="21"/>
                <w:szCs w:val="21"/>
              </w:rPr>
            </w:pPr>
          </w:p>
          <w:p w14:paraId="130581D6">
            <w:pPr>
              <w:snapToGrid w:val="0"/>
              <w:spacing w:line="400" w:lineRule="exact"/>
              <w:jc w:val="center"/>
              <w:rPr>
                <w:rFonts w:hint="eastAsia" w:ascii="宋体" w:hAnsi="宋体" w:eastAsia="宋体" w:cs="宋体"/>
                <w:kern w:val="0"/>
                <w:sz w:val="21"/>
                <w:szCs w:val="21"/>
              </w:rPr>
            </w:pPr>
          </w:p>
          <w:p w14:paraId="1F7AD09E">
            <w:pPr>
              <w:snapToGrid w:val="0"/>
              <w:spacing w:line="400" w:lineRule="exact"/>
              <w:jc w:val="center"/>
              <w:rPr>
                <w:rFonts w:hint="eastAsia" w:ascii="宋体" w:hAnsi="宋体" w:eastAsia="宋体" w:cs="宋体"/>
                <w:kern w:val="0"/>
                <w:sz w:val="21"/>
                <w:szCs w:val="21"/>
              </w:rPr>
            </w:pPr>
          </w:p>
          <w:p w14:paraId="15D9EDB1">
            <w:pPr>
              <w:snapToGrid w:val="0"/>
              <w:spacing w:line="400" w:lineRule="exact"/>
              <w:jc w:val="center"/>
              <w:rPr>
                <w:rFonts w:hint="eastAsia" w:ascii="宋体" w:hAnsi="宋体" w:eastAsia="宋体" w:cs="宋体"/>
                <w:kern w:val="0"/>
                <w:sz w:val="21"/>
                <w:szCs w:val="21"/>
              </w:rPr>
            </w:pPr>
          </w:p>
          <w:p w14:paraId="7B39AC83">
            <w:pPr>
              <w:snapToGrid w:val="0"/>
              <w:spacing w:line="400" w:lineRule="exact"/>
              <w:jc w:val="center"/>
              <w:rPr>
                <w:rFonts w:hint="eastAsia" w:ascii="宋体" w:hAnsi="宋体" w:eastAsia="宋体" w:cs="宋体"/>
                <w:kern w:val="0"/>
                <w:sz w:val="21"/>
                <w:szCs w:val="21"/>
              </w:rPr>
            </w:pPr>
          </w:p>
          <w:p w14:paraId="75D4A8B3">
            <w:pPr>
              <w:snapToGrid w:val="0"/>
              <w:spacing w:line="400" w:lineRule="exact"/>
              <w:jc w:val="center"/>
              <w:rPr>
                <w:rFonts w:hint="eastAsia" w:ascii="宋体" w:hAnsi="宋体" w:eastAsia="宋体" w:cs="宋体"/>
                <w:kern w:val="0"/>
                <w:sz w:val="21"/>
                <w:szCs w:val="21"/>
              </w:rPr>
            </w:pPr>
          </w:p>
          <w:p w14:paraId="1C75AE98">
            <w:pPr>
              <w:snapToGrid w:val="0"/>
              <w:spacing w:line="400" w:lineRule="exact"/>
              <w:jc w:val="center"/>
              <w:rPr>
                <w:rFonts w:hint="eastAsia" w:ascii="宋体" w:hAnsi="宋体" w:eastAsia="宋体" w:cs="宋体"/>
                <w:kern w:val="0"/>
                <w:sz w:val="21"/>
                <w:szCs w:val="21"/>
              </w:rPr>
            </w:pPr>
          </w:p>
          <w:p w14:paraId="1D70D4C2">
            <w:pPr>
              <w:snapToGrid w:val="0"/>
              <w:spacing w:line="400" w:lineRule="exact"/>
              <w:jc w:val="center"/>
              <w:rPr>
                <w:rFonts w:hint="eastAsia" w:ascii="宋体" w:hAnsi="宋体" w:eastAsia="宋体" w:cs="宋体"/>
                <w:kern w:val="0"/>
                <w:sz w:val="21"/>
                <w:szCs w:val="21"/>
              </w:rPr>
            </w:pPr>
          </w:p>
          <w:p w14:paraId="635F28B9">
            <w:pPr>
              <w:snapToGrid w:val="0"/>
              <w:spacing w:line="400" w:lineRule="exact"/>
              <w:jc w:val="both"/>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07E2C86C">
            <w:pPr>
              <w:snapToGrid w:val="0"/>
              <w:spacing w:line="400" w:lineRule="exact"/>
              <w:jc w:val="center"/>
              <w:rPr>
                <w:rFonts w:hint="eastAsia" w:ascii="宋体" w:hAnsi="宋体" w:eastAsia="宋体" w:cs="宋体"/>
                <w:kern w:val="0"/>
                <w:sz w:val="21"/>
                <w:szCs w:val="21"/>
              </w:rPr>
            </w:pPr>
          </w:p>
          <w:p w14:paraId="69F9EAE7">
            <w:pPr>
              <w:snapToGrid w:val="0"/>
              <w:spacing w:line="400" w:lineRule="exact"/>
              <w:jc w:val="both"/>
              <w:rPr>
                <w:rFonts w:hint="eastAsia" w:ascii="宋体" w:hAnsi="宋体" w:eastAsia="宋体" w:cs="宋体"/>
                <w:kern w:val="0"/>
                <w:sz w:val="21"/>
                <w:szCs w:val="21"/>
              </w:rPr>
            </w:pPr>
          </w:p>
        </w:tc>
        <w:tc>
          <w:tcPr>
            <w:tcW w:w="6490" w:type="dxa"/>
            <w:vAlign w:val="center"/>
          </w:tcPr>
          <w:p w14:paraId="0E37EDC6">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eastAsia="宋体" w:cs="宋体"/>
                <w:sz w:val="21"/>
                <w:szCs w:val="21"/>
                <w:shd w:val="clear" w:color="auto" w:fill="FFFFFF"/>
              </w:rPr>
            </w:pPr>
            <w:bookmarkStart w:id="85" w:name="OLE_LINK1"/>
            <w:r>
              <w:rPr>
                <w:rFonts w:hint="eastAsia" w:ascii="宋体" w:hAnsi="宋体" w:eastAsia="宋体" w:cs="宋体"/>
                <w:sz w:val="21"/>
                <w:szCs w:val="21"/>
              </w:rPr>
              <w:t>本次货物采购招标实行资格后审，</w:t>
            </w:r>
            <w:r>
              <w:rPr>
                <w:rFonts w:hint="eastAsia" w:ascii="宋体" w:hAnsi="宋体" w:eastAsia="宋体" w:cs="宋体"/>
                <w:snapToGrid w:val="0"/>
                <w:kern w:val="0"/>
                <w:sz w:val="21"/>
                <w:szCs w:val="21"/>
              </w:rPr>
              <w:t>投标人</w:t>
            </w:r>
            <w:r>
              <w:rPr>
                <w:rFonts w:hint="eastAsia" w:ascii="宋体" w:hAnsi="宋体" w:cs="宋体"/>
                <w:snapToGrid w:val="0"/>
                <w:kern w:val="0"/>
                <w:sz w:val="21"/>
                <w:szCs w:val="21"/>
                <w:lang w:val="en-US" w:eastAsia="zh-CN"/>
              </w:rPr>
              <w:t>应以</w:t>
            </w:r>
            <w:r>
              <w:rPr>
                <w:rFonts w:hint="eastAsia" w:ascii="宋体" w:hAnsi="宋体" w:cs="宋体"/>
                <w:b/>
                <w:bCs/>
                <w:snapToGrid w:val="0"/>
                <w:kern w:val="0"/>
                <w:sz w:val="21"/>
                <w:szCs w:val="21"/>
                <w:lang w:val="en-US" w:eastAsia="zh-CN"/>
              </w:rPr>
              <w:t>制造商</w:t>
            </w:r>
            <w:r>
              <w:rPr>
                <w:rFonts w:hint="eastAsia" w:ascii="宋体" w:hAnsi="宋体" w:eastAsia="宋体" w:cs="宋体"/>
                <w:snapToGrid w:val="0"/>
                <w:kern w:val="0"/>
                <w:sz w:val="21"/>
                <w:szCs w:val="21"/>
              </w:rPr>
              <w:t>身份参加投标：</w:t>
            </w:r>
          </w:p>
          <w:bookmarkEnd w:id="85"/>
          <w:p w14:paraId="752FB5E3">
            <w:pPr>
              <w:autoSpaceDE w:val="0"/>
              <w:autoSpaceDN w:val="0"/>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1.</w:t>
            </w:r>
            <w:r>
              <w:rPr>
                <w:rFonts w:hint="eastAsia" w:ascii="宋体" w:hAnsi="宋体" w:eastAsia="宋体" w:cs="宋体"/>
                <w:b/>
                <w:sz w:val="21"/>
                <w:szCs w:val="21"/>
                <w:lang w:eastAsia="zh-CN"/>
              </w:rPr>
              <w:t>独立法人资格</w:t>
            </w:r>
            <w:r>
              <w:rPr>
                <w:rFonts w:hint="eastAsia" w:ascii="宋体" w:hAnsi="宋体" w:eastAsia="宋体" w:cs="宋体"/>
                <w:b/>
                <w:sz w:val="21"/>
                <w:szCs w:val="21"/>
              </w:rPr>
              <w:t>和资质要求</w:t>
            </w:r>
          </w:p>
          <w:p w14:paraId="14F8267C">
            <w:pPr>
              <w:autoSpaceDE w:val="0"/>
              <w:autoSpaceDN w:val="0"/>
              <w:adjustRightInd w:val="0"/>
              <w:snapToGrid w:val="0"/>
              <w:spacing w:line="400" w:lineRule="exact"/>
              <w:ind w:firstLine="422" w:firstLineChars="200"/>
              <w:rPr>
                <w:rFonts w:hint="eastAsia" w:ascii="宋体" w:hAnsi="宋体" w:eastAsia="宋体" w:cs="宋体"/>
                <w:b/>
                <w:bCs/>
                <w:iCs/>
                <w:sz w:val="21"/>
                <w:szCs w:val="21"/>
              </w:rPr>
            </w:pPr>
            <w:r>
              <w:rPr>
                <w:rFonts w:hint="eastAsia" w:ascii="宋体" w:hAnsi="宋体" w:eastAsia="宋体" w:cs="宋体"/>
                <w:b/>
                <w:bCs/>
                <w:snapToGrid w:val="0"/>
                <w:kern w:val="0"/>
                <w:sz w:val="21"/>
                <w:szCs w:val="21"/>
              </w:rPr>
              <w:t xml:space="preserve">1.1 </w:t>
            </w:r>
            <w:r>
              <w:rPr>
                <w:rFonts w:hint="eastAsia" w:ascii="宋体" w:hAnsi="宋体" w:eastAsia="宋体" w:cs="宋体"/>
                <w:b/>
                <w:bCs/>
                <w:iCs/>
                <w:sz w:val="21"/>
                <w:szCs w:val="21"/>
              </w:rPr>
              <w:t>投标人为制造商应符合以下要求：</w:t>
            </w:r>
          </w:p>
          <w:p w14:paraId="3C368382">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cs="宋体"/>
                <w:snapToGrid w:val="0"/>
                <w:kern w:val="0"/>
                <w:sz w:val="21"/>
                <w:szCs w:val="21"/>
              </w:rPr>
            </w:pPr>
            <w:r>
              <w:rPr>
                <w:rFonts w:hint="eastAsia" w:ascii="宋体" w:hAnsi="宋体" w:eastAsia="宋体" w:cs="宋体"/>
                <w:sz w:val="21"/>
                <w:szCs w:val="21"/>
              </w:rPr>
              <w:t>（1）具备</w:t>
            </w:r>
            <w:r>
              <w:rPr>
                <w:rFonts w:hint="eastAsia" w:ascii="宋体" w:hAnsi="宋体" w:eastAsia="宋体" w:cs="宋体"/>
                <w:sz w:val="21"/>
                <w:szCs w:val="21"/>
                <w:lang w:val="en-US" w:eastAsia="zh-CN"/>
              </w:rPr>
              <w:t>独立法人资格</w:t>
            </w:r>
            <w:r>
              <w:rPr>
                <w:rFonts w:hint="eastAsia" w:ascii="宋体" w:hAnsi="宋体" w:eastAsia="宋体" w:cs="宋体"/>
                <w:sz w:val="21"/>
                <w:szCs w:val="21"/>
              </w:rPr>
              <w:t>；</w:t>
            </w:r>
          </w:p>
          <w:p w14:paraId="367C4263">
            <w:pPr>
              <w:keepNext w:val="0"/>
              <w:keepLines w:val="0"/>
              <w:pageBreakBefore w:val="0"/>
              <w:widowControl w:val="0"/>
              <w:numPr>
                <w:ilvl w:val="0"/>
                <w:numId w:val="0"/>
              </w:numPr>
              <w:shd w:val="clear"/>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（2）具备</w:t>
            </w:r>
            <w:r>
              <w:rPr>
                <w:rFonts w:hint="eastAsia" w:ascii="宋体" w:hAnsi="宋体" w:eastAsia="宋体" w:cs="宋体"/>
                <w:color w:val="auto"/>
                <w:sz w:val="21"/>
                <w:szCs w:val="21"/>
                <w:u w:val="single"/>
              </w:rPr>
              <w:t>有效的ISO9001质量管理体系认证证书</w:t>
            </w:r>
            <w:r>
              <w:rPr>
                <w:rFonts w:hint="eastAsia" w:ascii="宋体" w:hAnsi="宋体" w:eastAsia="宋体" w:cs="宋体"/>
                <w:caps w:val="0"/>
                <w:smallCaps w:val="0"/>
                <w:color w:val="auto"/>
                <w:sz w:val="21"/>
                <w:szCs w:val="21"/>
                <w:lang w:val="en-US" w:eastAsia="zh-CN"/>
              </w:rPr>
              <w:t>；</w:t>
            </w:r>
          </w:p>
          <w:p w14:paraId="4912F687">
            <w:pPr>
              <w:shd w:val="clear"/>
              <w:autoSpaceDE w:val="0"/>
              <w:autoSpaceDN w:val="0"/>
              <w:adjustRightInd w:val="0"/>
              <w:snapToGrid w:val="0"/>
              <w:spacing w:line="400" w:lineRule="exact"/>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提供：有效的营业执照、ISO9001证书复印件以及制造商资格声明（格式见第六章投标文件格式）。</w:t>
            </w:r>
          </w:p>
          <w:p w14:paraId="7277E3A0">
            <w:pPr>
              <w:shd w:val="clear"/>
              <w:autoSpaceDE w:val="0"/>
              <w:autoSpaceDN w:val="0"/>
              <w:adjustRightInd w:val="0"/>
              <w:snapToGrid w:val="0"/>
              <w:spacing w:line="400" w:lineRule="exact"/>
              <w:ind w:firstLine="420" w:firstLineChars="200"/>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注：不得将营业执照记载的经营范围作为评审因素。</w:t>
            </w:r>
          </w:p>
          <w:p w14:paraId="43BCEF5E">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2.财务要求</w:t>
            </w:r>
          </w:p>
          <w:p w14:paraId="79D40BEE">
            <w:pPr>
              <w:shd w:val="clear"/>
              <w:autoSpaceDE w:val="0"/>
              <w:autoSpaceDN w:val="0"/>
              <w:adjustRightInd w:val="0"/>
              <w:snapToGrid w:val="0"/>
              <w:spacing w:line="400" w:lineRule="exact"/>
              <w:ind w:firstLine="420" w:firstLineChars="200"/>
              <w:rPr>
                <w:rFonts w:hint="default" w:ascii="宋体" w:hAnsi="宋体" w:cs="宋体"/>
                <w:color w:val="auto"/>
                <w:kern w:val="0"/>
                <w:sz w:val="21"/>
                <w:szCs w:val="21"/>
                <w:u w:val="single"/>
                <w:lang w:val="en-US" w:eastAsia="zh-CN"/>
              </w:rPr>
            </w:pPr>
            <w:r>
              <w:rPr>
                <w:rFonts w:hint="eastAsia" w:ascii="宋体" w:hAnsi="宋体" w:cs="宋体"/>
                <w:color w:val="auto"/>
                <w:kern w:val="0"/>
                <w:sz w:val="21"/>
                <w:szCs w:val="21"/>
                <w:u w:val="single"/>
                <w:lang w:val="en-US" w:eastAsia="zh-CN"/>
              </w:rPr>
              <w:t>无</w:t>
            </w:r>
          </w:p>
          <w:p w14:paraId="6251E72B">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3.业绩要求</w:t>
            </w:r>
          </w:p>
          <w:p w14:paraId="1EDAC896">
            <w:pPr>
              <w:shd w:val="clear"/>
              <w:autoSpaceDE w:val="0"/>
              <w:autoSpaceDN w:val="0"/>
              <w:adjustRightInd w:val="0"/>
              <w:snapToGrid w:val="0"/>
              <w:spacing w:line="400" w:lineRule="exact"/>
              <w:ind w:firstLine="415" w:firstLineChars="198"/>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投标人具有</w:t>
            </w:r>
            <w:r>
              <w:rPr>
                <w:rFonts w:hint="eastAsia" w:ascii="宋体" w:hAnsi="宋体" w:eastAsia="宋体" w:cs="宋体"/>
                <w:i w:val="0"/>
                <w:iCs w:val="0"/>
                <w:color w:val="auto"/>
                <w:kern w:val="0"/>
                <w:sz w:val="21"/>
                <w:szCs w:val="21"/>
                <w:highlight w:val="none"/>
                <w:u w:val="single"/>
                <w:lang w:val="en-US" w:eastAsia="zh-CN" w:bidi="ar"/>
              </w:rPr>
              <w:t xml:space="preserve"> 1 个</w:t>
            </w:r>
            <w:r>
              <w:rPr>
                <w:rFonts w:hint="eastAsia" w:ascii="宋体" w:hAnsi="宋体" w:eastAsia="宋体" w:cs="宋体"/>
                <w:b w:val="0"/>
                <w:bCs w:val="0"/>
                <w:color w:val="auto"/>
                <w:sz w:val="21"/>
                <w:szCs w:val="21"/>
                <w:lang w:val="en-US" w:eastAsia="zh-CN"/>
              </w:rPr>
              <w:t>已完成的</w:t>
            </w:r>
            <w:r>
              <w:rPr>
                <w:rFonts w:hint="eastAsia" w:ascii="宋体" w:hAnsi="宋体" w:eastAsia="宋体" w:cs="宋体"/>
                <w:i w:val="0"/>
                <w:iCs w:val="0"/>
                <w:color w:val="auto"/>
                <w:kern w:val="0"/>
                <w:sz w:val="21"/>
                <w:szCs w:val="21"/>
                <w:highlight w:val="none"/>
                <w:u w:val="single"/>
                <w:lang w:val="en-US" w:eastAsia="zh-CN" w:bidi="ar"/>
              </w:rPr>
              <w:t>香辛料加工生产线或复合调味料设备或火锅底料设备</w:t>
            </w:r>
            <w:r>
              <w:rPr>
                <w:rFonts w:hint="eastAsia" w:ascii="宋体" w:hAnsi="宋体" w:eastAsia="宋体" w:cs="宋体"/>
                <w:b w:val="0"/>
                <w:bCs w:val="0"/>
                <w:color w:val="auto"/>
                <w:sz w:val="21"/>
                <w:szCs w:val="21"/>
                <w:lang w:val="en-US" w:eastAsia="zh-CN"/>
              </w:rPr>
              <w:t>供货业绩，其中</w:t>
            </w:r>
            <w:r>
              <w:rPr>
                <w:rFonts w:hint="eastAsia" w:ascii="宋体" w:hAnsi="宋体" w:eastAsia="宋体" w:cs="宋体"/>
                <w:i w:val="0"/>
                <w:iCs w:val="0"/>
                <w:color w:val="auto"/>
                <w:kern w:val="0"/>
                <w:sz w:val="21"/>
                <w:szCs w:val="21"/>
                <w:highlight w:val="none"/>
                <w:u w:val="single"/>
                <w:lang w:val="en-US" w:eastAsia="zh-CN" w:bidi="ar"/>
              </w:rPr>
              <w:t>香辛料加工生产线</w:t>
            </w:r>
            <w:r>
              <w:rPr>
                <w:rFonts w:hint="eastAsia" w:ascii="宋体" w:hAnsi="宋体" w:eastAsia="宋体" w:cs="宋体"/>
                <w:b w:val="0"/>
                <w:bCs w:val="0"/>
                <w:color w:val="auto"/>
                <w:sz w:val="21"/>
                <w:szCs w:val="21"/>
                <w:lang w:val="en-US" w:eastAsia="zh-CN"/>
              </w:rPr>
              <w:t>合同金额不低于</w:t>
            </w:r>
            <w:r>
              <w:rPr>
                <w:rFonts w:hint="eastAsia" w:ascii="宋体" w:hAnsi="宋体" w:eastAsia="宋体" w:cs="宋体"/>
                <w:i w:val="0"/>
                <w:iCs w:val="0"/>
                <w:color w:val="auto"/>
                <w:kern w:val="0"/>
                <w:sz w:val="21"/>
                <w:szCs w:val="21"/>
                <w:highlight w:val="none"/>
                <w:u w:val="single"/>
                <w:lang w:val="en-US" w:eastAsia="zh-CN" w:bidi="ar"/>
              </w:rPr>
              <w:t xml:space="preserve">  280 万元</w:t>
            </w:r>
            <w:r>
              <w:rPr>
                <w:rFonts w:hint="eastAsia" w:ascii="宋体" w:hAnsi="宋体" w:eastAsia="宋体" w:cs="宋体"/>
                <w:b w:val="0"/>
                <w:bCs w:val="0"/>
                <w:color w:val="auto"/>
                <w:sz w:val="21"/>
                <w:szCs w:val="21"/>
                <w:lang w:val="en-US" w:eastAsia="zh-CN"/>
              </w:rPr>
              <w:t>人民币，</w:t>
            </w:r>
            <w:r>
              <w:rPr>
                <w:rFonts w:hint="eastAsia" w:ascii="宋体" w:hAnsi="宋体" w:eastAsia="宋体" w:cs="宋体"/>
                <w:i w:val="0"/>
                <w:iCs w:val="0"/>
                <w:color w:val="auto"/>
                <w:kern w:val="0"/>
                <w:sz w:val="21"/>
                <w:szCs w:val="21"/>
                <w:highlight w:val="none"/>
                <w:u w:val="single"/>
                <w:lang w:val="en-US" w:eastAsia="zh-CN" w:bidi="ar"/>
              </w:rPr>
              <w:t>复合调味料设备或火锅底料设备</w:t>
            </w:r>
            <w:r>
              <w:rPr>
                <w:rFonts w:hint="eastAsia" w:ascii="宋体" w:hAnsi="宋体" w:eastAsia="宋体" w:cs="宋体"/>
                <w:b w:val="0"/>
                <w:bCs w:val="0"/>
                <w:color w:val="auto"/>
                <w:sz w:val="21"/>
                <w:szCs w:val="21"/>
                <w:lang w:val="en-US" w:eastAsia="zh-CN"/>
              </w:rPr>
              <w:t>合同中</w:t>
            </w:r>
            <w:r>
              <w:rPr>
                <w:rFonts w:hint="eastAsia" w:ascii="宋体" w:hAnsi="宋体" w:eastAsia="宋体" w:cs="宋体"/>
                <w:i w:val="0"/>
                <w:iCs w:val="0"/>
                <w:color w:val="auto"/>
                <w:kern w:val="0"/>
                <w:sz w:val="21"/>
                <w:szCs w:val="21"/>
                <w:highlight w:val="none"/>
                <w:u w:val="single"/>
                <w:lang w:val="en-US" w:eastAsia="zh-CN" w:bidi="ar"/>
              </w:rPr>
              <w:t>香辛料加工部分</w:t>
            </w:r>
            <w:r>
              <w:rPr>
                <w:rFonts w:hint="eastAsia" w:ascii="宋体" w:hAnsi="宋体" w:eastAsia="宋体" w:cs="宋体"/>
                <w:b w:val="0"/>
                <w:bCs w:val="0"/>
                <w:color w:val="auto"/>
                <w:sz w:val="21"/>
                <w:szCs w:val="21"/>
                <w:lang w:val="en-US" w:eastAsia="zh-CN"/>
              </w:rPr>
              <w:t>金额合计不低于</w:t>
            </w:r>
            <w:r>
              <w:rPr>
                <w:rFonts w:hint="eastAsia" w:ascii="宋体" w:hAnsi="宋体" w:eastAsia="宋体" w:cs="宋体"/>
                <w:i w:val="0"/>
                <w:iCs w:val="0"/>
                <w:color w:val="auto"/>
                <w:kern w:val="0"/>
                <w:sz w:val="21"/>
                <w:szCs w:val="21"/>
                <w:highlight w:val="none"/>
                <w:u w:val="single"/>
                <w:lang w:val="en-US" w:eastAsia="zh-CN" w:bidi="ar"/>
              </w:rPr>
              <w:t xml:space="preserve">  280 万元</w:t>
            </w:r>
            <w:r>
              <w:rPr>
                <w:rFonts w:hint="eastAsia" w:ascii="宋体" w:hAnsi="宋体" w:eastAsia="宋体" w:cs="宋体"/>
                <w:b w:val="0"/>
                <w:bCs w:val="0"/>
                <w:color w:val="auto"/>
                <w:sz w:val="21"/>
                <w:szCs w:val="21"/>
                <w:lang w:val="en-US" w:eastAsia="zh-CN"/>
              </w:rPr>
              <w:t>人民币。</w:t>
            </w:r>
          </w:p>
          <w:p w14:paraId="13561A69">
            <w:pPr>
              <w:shd w:val="clear"/>
              <w:autoSpaceDE w:val="0"/>
              <w:autoSpaceDN w:val="0"/>
              <w:adjustRightInd w:val="0"/>
              <w:snapToGrid w:val="0"/>
              <w:spacing w:line="400" w:lineRule="exact"/>
              <w:ind w:firstLine="417" w:firstLineChars="198"/>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该业绩的合同文件和完成供货证明</w:t>
            </w:r>
            <w:r>
              <w:rPr>
                <w:rFonts w:hint="eastAsia" w:ascii="宋体" w:hAnsi="宋体" w:eastAsia="宋体" w:cs="宋体"/>
                <w:b/>
                <w:bCs/>
                <w:color w:val="0000FF"/>
                <w:kern w:val="0"/>
                <w:sz w:val="21"/>
                <w:szCs w:val="21"/>
              </w:rPr>
              <w:t>（合同文件</w:t>
            </w:r>
            <w:r>
              <w:rPr>
                <w:rFonts w:hint="eastAsia" w:ascii="宋体" w:hAnsi="宋体" w:eastAsia="宋体" w:cs="宋体"/>
                <w:b/>
                <w:bCs/>
                <w:color w:val="0000FF"/>
                <w:kern w:val="0"/>
                <w:sz w:val="21"/>
                <w:szCs w:val="21"/>
                <w:lang w:val="en-US" w:eastAsia="zh-CN"/>
              </w:rPr>
              <w:t>须</w:t>
            </w:r>
            <w:r>
              <w:rPr>
                <w:rFonts w:hint="eastAsia" w:ascii="宋体" w:hAnsi="宋体" w:eastAsia="宋体" w:cs="宋体"/>
                <w:b/>
                <w:bCs/>
                <w:color w:val="0000FF"/>
                <w:kern w:val="0"/>
                <w:sz w:val="21"/>
                <w:szCs w:val="21"/>
              </w:rPr>
              <w:t>提供首页、签章页</w:t>
            </w:r>
            <w:r>
              <w:rPr>
                <w:rFonts w:hint="eastAsia" w:ascii="宋体" w:hAnsi="宋体" w:eastAsia="宋体" w:cs="宋体"/>
                <w:b/>
                <w:bCs/>
                <w:color w:val="0000FF"/>
                <w:kern w:val="0"/>
                <w:sz w:val="21"/>
                <w:szCs w:val="21"/>
                <w:lang w:val="en-US" w:eastAsia="zh-CN"/>
              </w:rPr>
              <w:t>以及</w:t>
            </w:r>
            <w:r>
              <w:rPr>
                <w:rFonts w:hint="eastAsia" w:ascii="宋体" w:hAnsi="宋体" w:eastAsia="宋体" w:cs="宋体"/>
                <w:b/>
                <w:bCs/>
                <w:color w:val="0000FF"/>
                <w:kern w:val="0"/>
                <w:sz w:val="21"/>
                <w:szCs w:val="21"/>
              </w:rPr>
              <w:t>体现</w:t>
            </w:r>
            <w:r>
              <w:rPr>
                <w:rFonts w:hint="eastAsia" w:ascii="宋体" w:hAnsi="宋体" w:eastAsia="宋体" w:cs="宋体"/>
                <w:b/>
                <w:bCs/>
                <w:color w:val="0000FF"/>
                <w:kern w:val="0"/>
                <w:sz w:val="21"/>
                <w:szCs w:val="21"/>
                <w:lang w:val="en-US" w:eastAsia="zh-CN"/>
              </w:rPr>
              <w:t>上述业绩指标的关键页</w:t>
            </w:r>
            <w:r>
              <w:rPr>
                <w:rFonts w:hint="eastAsia" w:ascii="宋体" w:hAnsi="宋体" w:eastAsia="宋体" w:cs="宋体"/>
                <w:b/>
                <w:bCs/>
                <w:color w:val="0000FF"/>
                <w:kern w:val="0"/>
                <w:sz w:val="21"/>
                <w:szCs w:val="21"/>
              </w:rPr>
              <w:t>；完成供货证明</w:t>
            </w:r>
            <w:r>
              <w:rPr>
                <w:rFonts w:hint="eastAsia" w:ascii="宋体" w:hAnsi="宋体" w:eastAsia="宋体" w:cs="宋体"/>
                <w:b/>
                <w:bCs/>
                <w:color w:val="0000FF"/>
                <w:kern w:val="0"/>
                <w:sz w:val="21"/>
                <w:szCs w:val="21"/>
                <w:lang w:val="en-US" w:eastAsia="zh-CN"/>
              </w:rPr>
              <w:t>须提供</w:t>
            </w:r>
            <w:r>
              <w:rPr>
                <w:rFonts w:hint="eastAsia" w:ascii="宋体" w:hAnsi="宋体" w:cs="宋体"/>
                <w:b/>
                <w:bCs/>
                <w:color w:val="0000FF"/>
                <w:kern w:val="0"/>
                <w:sz w:val="21"/>
                <w:szCs w:val="21"/>
                <w:lang w:val="en-US" w:eastAsia="zh-CN"/>
              </w:rPr>
              <w:t>下列材料之一</w:t>
            </w:r>
            <w:r>
              <w:rPr>
                <w:rFonts w:hint="eastAsia" w:ascii="宋体" w:hAnsi="宋体" w:eastAsia="宋体" w:cs="宋体"/>
                <w:b/>
                <w:bCs/>
                <w:color w:val="0000FF"/>
                <w:kern w:val="0"/>
                <w:sz w:val="21"/>
                <w:szCs w:val="21"/>
              </w:rPr>
              <w:t>：</w:t>
            </w:r>
            <w:r>
              <w:rPr>
                <w:rFonts w:hint="eastAsia" w:ascii="宋体" w:hAnsi="宋体" w:eastAsia="宋体" w:cs="宋体"/>
                <w:b/>
                <w:bCs/>
                <w:caps w:val="0"/>
                <w:smallCaps w:val="0"/>
                <w:color w:val="0000FF"/>
                <w:kern w:val="0"/>
                <w:sz w:val="21"/>
                <w:szCs w:val="21"/>
                <w:highlight w:val="none"/>
                <w:u w:val="single"/>
              </w:rPr>
              <w:t>使用单位验收报告、使用单位入库单、使用单位验收单</w:t>
            </w:r>
            <w:r>
              <w:rPr>
                <w:rFonts w:hint="eastAsia" w:ascii="宋体" w:hAnsi="宋体" w:eastAsia="宋体" w:cs="宋体"/>
                <w:b/>
                <w:bCs/>
                <w:caps w:val="0"/>
                <w:smallCaps w:val="0"/>
                <w:color w:val="0000FF"/>
                <w:kern w:val="0"/>
                <w:sz w:val="21"/>
                <w:szCs w:val="21"/>
                <w:highlight w:val="none"/>
                <w:u w:val="single"/>
                <w:lang w:eastAsia="zh-CN"/>
              </w:rPr>
              <w:t>、</w:t>
            </w:r>
            <w:r>
              <w:rPr>
                <w:rFonts w:hint="eastAsia" w:ascii="宋体" w:hAnsi="宋体" w:cs="宋体"/>
                <w:b/>
                <w:bCs/>
                <w:caps w:val="0"/>
                <w:smallCaps w:val="0"/>
                <w:color w:val="0000FF"/>
                <w:kern w:val="0"/>
                <w:sz w:val="21"/>
                <w:szCs w:val="21"/>
                <w:highlight w:val="none"/>
                <w:u w:val="single"/>
                <w:lang w:val="en-US" w:eastAsia="zh-CN"/>
              </w:rPr>
              <w:t>发货款或验收款项</w:t>
            </w:r>
            <w:r>
              <w:rPr>
                <w:rFonts w:hint="eastAsia" w:ascii="宋体" w:hAnsi="宋体" w:eastAsia="宋体" w:cs="宋体"/>
                <w:b/>
                <w:bCs/>
                <w:caps w:val="0"/>
                <w:smallCaps w:val="0"/>
                <w:color w:val="0000FF"/>
                <w:kern w:val="0"/>
                <w:sz w:val="21"/>
                <w:szCs w:val="21"/>
                <w:highlight w:val="none"/>
                <w:u w:val="single"/>
                <w:lang w:val="en-US" w:eastAsia="zh-CN"/>
              </w:rPr>
              <w:t>发票等</w:t>
            </w:r>
            <w:r>
              <w:rPr>
                <w:rFonts w:hint="eastAsia" w:ascii="宋体" w:hAnsi="宋体" w:eastAsia="宋体" w:cs="宋体"/>
                <w:b/>
                <w:bCs/>
                <w:color w:val="0000FF"/>
                <w:kern w:val="0"/>
                <w:sz w:val="21"/>
                <w:szCs w:val="21"/>
                <w:u w:val="none"/>
              </w:rPr>
              <w:t>）</w:t>
            </w:r>
            <w:r>
              <w:rPr>
                <w:rFonts w:hint="eastAsia" w:ascii="宋体" w:hAnsi="宋体" w:eastAsia="宋体" w:cs="宋体"/>
                <w:b/>
                <w:bCs/>
                <w:color w:val="0000FF"/>
                <w:kern w:val="0"/>
                <w:sz w:val="21"/>
                <w:szCs w:val="21"/>
                <w:u w:val="none"/>
                <w:lang w:eastAsia="zh-CN"/>
              </w:rPr>
              <w:t>；</w:t>
            </w:r>
            <w:r>
              <w:rPr>
                <w:rFonts w:hint="eastAsia" w:ascii="宋体" w:hAnsi="宋体" w:eastAsia="宋体" w:cs="宋体"/>
                <w:b/>
                <w:bCs/>
                <w:color w:val="0000FF"/>
                <w:sz w:val="21"/>
                <w:szCs w:val="21"/>
                <w:highlight w:val="none"/>
              </w:rPr>
              <w:t>若</w:t>
            </w:r>
            <w:r>
              <w:rPr>
                <w:rFonts w:hint="eastAsia" w:ascii="宋体" w:hAnsi="宋体" w:eastAsia="宋体" w:cs="宋体"/>
                <w:b/>
                <w:bCs/>
                <w:color w:val="0000FF"/>
                <w:sz w:val="21"/>
                <w:szCs w:val="21"/>
                <w:highlight w:val="none"/>
                <w:lang w:val="en-US" w:eastAsia="zh-CN"/>
              </w:rPr>
              <w:t>提供的业绩证明材料不能</w:t>
            </w:r>
            <w:r>
              <w:rPr>
                <w:rFonts w:hint="eastAsia" w:ascii="宋体" w:hAnsi="宋体" w:eastAsia="宋体" w:cs="宋体"/>
                <w:b/>
                <w:bCs/>
                <w:color w:val="0000FF"/>
                <w:sz w:val="21"/>
                <w:szCs w:val="21"/>
                <w:highlight w:val="none"/>
              </w:rPr>
              <w:t>体现</w:t>
            </w:r>
            <w:r>
              <w:rPr>
                <w:rFonts w:hint="eastAsia" w:ascii="宋体" w:hAnsi="宋体" w:eastAsia="宋体" w:cs="宋体"/>
                <w:b/>
                <w:bCs/>
                <w:color w:val="0000FF"/>
                <w:sz w:val="21"/>
                <w:szCs w:val="21"/>
                <w:highlight w:val="none"/>
                <w:lang w:val="en-US" w:eastAsia="zh-CN"/>
              </w:rPr>
              <w:t>上述业绩指标</w:t>
            </w:r>
            <w:r>
              <w:rPr>
                <w:rFonts w:hint="eastAsia" w:ascii="宋体" w:hAnsi="宋体" w:eastAsia="宋体" w:cs="宋体"/>
                <w:b/>
                <w:bCs/>
                <w:color w:val="0000FF"/>
                <w:sz w:val="21"/>
                <w:szCs w:val="21"/>
                <w:highlight w:val="none"/>
              </w:rPr>
              <w:t>的，应补充提供</w:t>
            </w:r>
            <w:r>
              <w:rPr>
                <w:rFonts w:hint="eastAsia" w:ascii="宋体" w:hAnsi="宋体" w:eastAsia="宋体" w:cs="宋体"/>
                <w:b/>
                <w:bCs/>
                <w:color w:val="0000FF"/>
                <w:sz w:val="21"/>
                <w:szCs w:val="21"/>
                <w:highlight w:val="none"/>
                <w:u w:val="none"/>
                <w:lang w:val="en-US" w:eastAsia="zh-CN"/>
              </w:rPr>
              <w:t>采购单位</w:t>
            </w:r>
            <w:r>
              <w:rPr>
                <w:rFonts w:hint="eastAsia" w:ascii="宋体" w:hAnsi="宋体" w:eastAsia="宋体" w:cs="宋体"/>
                <w:b/>
                <w:bCs/>
                <w:color w:val="0000FF"/>
                <w:sz w:val="21"/>
                <w:szCs w:val="21"/>
                <w:highlight w:val="none"/>
                <w:u w:val="none"/>
                <w:lang w:eastAsia="zh-CN"/>
              </w:rPr>
              <w:t>证明</w:t>
            </w:r>
            <w:r>
              <w:rPr>
                <w:rFonts w:hint="eastAsia" w:ascii="宋体" w:hAnsi="宋体" w:eastAsia="宋体" w:cs="宋体"/>
                <w:b/>
                <w:bCs/>
                <w:color w:val="0000FF"/>
                <w:sz w:val="21"/>
                <w:szCs w:val="21"/>
                <w:highlight w:val="none"/>
                <w:u w:val="none"/>
                <w:lang w:val="en-US" w:eastAsia="zh-CN"/>
              </w:rPr>
              <w:t>。</w:t>
            </w:r>
          </w:p>
          <w:p w14:paraId="48E23450">
            <w:pPr>
              <w:keepNext w:val="0"/>
              <w:keepLines w:val="0"/>
              <w:pageBreakBefore w:val="0"/>
              <w:widowControl w:val="0"/>
              <w:shd w:val="clear"/>
              <w:kinsoku/>
              <w:wordWrap/>
              <w:overflowPunct/>
              <w:topLinePunct w:val="0"/>
              <w:autoSpaceDE w:val="0"/>
              <w:autoSpaceDN w:val="0"/>
              <w:bidi w:val="0"/>
              <w:adjustRightInd w:val="0"/>
              <w:snapToGrid w:val="0"/>
              <w:spacing w:line="440" w:lineRule="exact"/>
              <w:ind w:firstLine="420" w:firstLineChars="200"/>
              <w:textAlignment w:val="auto"/>
              <w:rPr>
                <w:rFonts w:hint="eastAsia"/>
              </w:rPr>
            </w:pPr>
            <w:r>
              <w:rPr>
                <w:rFonts w:hint="eastAsia" w:ascii="宋体" w:hAnsi="宋体" w:eastAsia="宋体" w:cs="宋体"/>
                <w:color w:val="auto"/>
                <w:sz w:val="21"/>
                <w:szCs w:val="21"/>
                <w:lang w:val="en-US" w:eastAsia="zh-CN"/>
              </w:rPr>
              <w:t>注：</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投标人提供业绩为联合体业绩的，其在该业绩中的工作分工应与本项目承担的工作一致。</w:t>
            </w:r>
          </w:p>
          <w:p w14:paraId="7BD876A8">
            <w:pPr>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33FAAAD4">
            <w:pPr>
              <w:snapToGrid w:val="0"/>
              <w:spacing w:line="4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240A02E5">
            <w:pPr>
              <w:snapToGrid w:val="0"/>
              <w:spacing w:line="4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26867C57">
            <w:pPr>
              <w:snapToGrid w:val="0"/>
              <w:spacing w:line="400" w:lineRule="exact"/>
              <w:ind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392CC8EA">
            <w:pPr>
              <w:snapToGrid w:val="0"/>
              <w:spacing w:line="400" w:lineRule="exact"/>
              <w:ind w:firstLine="420" w:firstLineChars="200"/>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48F245E">
            <w:pPr>
              <w:snapToGrid w:val="0"/>
              <w:spacing w:line="400" w:lineRule="exact"/>
              <w:ind w:firstLine="422" w:firstLineChars="200"/>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承诺（格式见第六章投标文件格式）。</w:t>
            </w:r>
          </w:p>
          <w:p w14:paraId="147596AE">
            <w:pPr>
              <w:autoSpaceDE w:val="0"/>
              <w:autoSpaceDN w:val="0"/>
              <w:adjustRightInd w:val="0"/>
              <w:snapToGrid w:val="0"/>
              <w:spacing w:line="400" w:lineRule="exact"/>
              <w:ind w:firstLine="422" w:firstLineChars="200"/>
              <w:rPr>
                <w:rFonts w:hint="eastAsia" w:ascii="宋体" w:hAnsi="宋体" w:eastAsia="宋体" w:cs="宋体"/>
                <w:sz w:val="21"/>
                <w:szCs w:val="21"/>
              </w:rPr>
            </w:pPr>
            <w:r>
              <w:rPr>
                <w:rFonts w:hint="eastAsia" w:ascii="宋体" w:hAnsi="宋体" w:eastAsia="宋体" w:cs="宋体"/>
                <w:b/>
                <w:sz w:val="21"/>
                <w:szCs w:val="21"/>
              </w:rPr>
              <w:t>5.其他要求</w:t>
            </w:r>
          </w:p>
          <w:p w14:paraId="283931D2">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45252CD2">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
                <w:bCs w:val="0"/>
                <w:color w:val="auto"/>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cs="宋体"/>
                <w:b w:val="0"/>
                <w:bCs/>
                <w:color w:val="auto"/>
                <w:sz w:val="21"/>
                <w:szCs w:val="21"/>
                <w:u w:val="single"/>
                <w:lang w:val="en-US" w:eastAsia="zh-CN"/>
              </w:rPr>
              <w:t>24</w:t>
            </w:r>
            <w:r>
              <w:rPr>
                <w:rFonts w:hint="eastAsia" w:ascii="宋体" w:hAnsi="宋体" w:eastAsia="宋体" w:cs="宋体"/>
                <w:b w:val="0"/>
                <w:bCs/>
                <w:color w:val="auto"/>
                <w:sz w:val="21"/>
                <w:szCs w:val="21"/>
                <w:u w:val="single"/>
                <w:lang w:val="en-US" w:eastAsia="zh-CN"/>
              </w:rPr>
              <w:t xml:space="preserve"> </w:t>
            </w:r>
            <w:r>
              <w:rPr>
                <w:rFonts w:hint="eastAsia" w:ascii="宋体" w:hAnsi="宋体" w:eastAsia="宋体" w:cs="宋体"/>
                <w:b w:val="0"/>
                <w:bCs/>
                <w:color w:val="auto"/>
                <w:sz w:val="21"/>
                <w:szCs w:val="21"/>
                <w:u w:val="none"/>
                <w:lang w:val="en-US" w:eastAsia="zh-CN"/>
              </w:rPr>
              <w:t>个月</w:t>
            </w:r>
            <w:r>
              <w:rPr>
                <w:rFonts w:hint="eastAsia" w:ascii="宋体" w:hAnsi="宋体" w:cs="宋体"/>
                <w:b w:val="0"/>
                <w:bCs/>
                <w:color w:val="auto"/>
                <w:sz w:val="21"/>
                <w:szCs w:val="21"/>
                <w:u w:val="none"/>
                <w:lang w:val="en-US" w:eastAsia="zh-CN"/>
              </w:rPr>
              <w:t>，</w:t>
            </w:r>
            <w:r>
              <w:rPr>
                <w:rFonts w:hint="eastAsia" w:ascii="宋体" w:hAnsi="宋体" w:cs="宋体"/>
                <w:b/>
                <w:bCs w:val="0"/>
                <w:color w:val="auto"/>
                <w:sz w:val="21"/>
                <w:szCs w:val="21"/>
                <w:u w:val="none"/>
                <w:lang w:val="en-US" w:eastAsia="zh-CN"/>
              </w:rPr>
              <w:t>投标人可延长质量保证期</w:t>
            </w:r>
            <w:r>
              <w:rPr>
                <w:rFonts w:hint="eastAsia" w:ascii="宋体" w:hAnsi="宋体" w:eastAsia="宋体" w:cs="宋体"/>
                <w:b/>
                <w:bCs w:val="0"/>
                <w:color w:val="auto"/>
                <w:sz w:val="21"/>
                <w:szCs w:val="21"/>
                <w:u w:val="none"/>
                <w:lang w:val="en-US" w:eastAsia="zh-CN"/>
              </w:rPr>
              <w:t>。质量保证期内服务包括：</w:t>
            </w:r>
            <w:r>
              <w:rPr>
                <w:rFonts w:hint="eastAsia" w:ascii="宋体" w:hAnsi="宋体" w:eastAsia="宋体" w:cs="宋体"/>
                <w:b/>
                <w:bCs w:val="0"/>
                <w:color w:val="auto"/>
                <w:sz w:val="21"/>
                <w:szCs w:val="21"/>
                <w:u w:val="single"/>
                <w:lang w:val="en-US" w:eastAsia="zh-CN"/>
              </w:rPr>
              <w:t xml:space="preserve"> </w:t>
            </w:r>
            <w:r>
              <w:rPr>
                <w:rFonts w:hint="eastAsia" w:ascii="宋体" w:hAnsi="宋体" w:cs="宋体"/>
                <w:b/>
                <w:bCs w:val="0"/>
                <w:color w:val="auto"/>
                <w:sz w:val="21"/>
                <w:szCs w:val="21"/>
                <w:u w:val="single"/>
                <w:lang w:val="en-US" w:eastAsia="zh-CN"/>
              </w:rPr>
              <w:t>详见第四章《合同条款及格式》</w:t>
            </w:r>
            <w:r>
              <w:rPr>
                <w:rFonts w:hint="eastAsia" w:ascii="宋体" w:hAnsi="宋体" w:eastAsia="宋体" w:cs="宋体"/>
                <w:b/>
                <w:bCs w:val="0"/>
                <w:color w:val="auto"/>
                <w:sz w:val="21"/>
                <w:szCs w:val="21"/>
                <w:u w:val="single"/>
                <w:lang w:val="en-US" w:eastAsia="zh-CN"/>
              </w:rPr>
              <w:t xml:space="preserve"> </w:t>
            </w:r>
            <w:r>
              <w:rPr>
                <w:rFonts w:hint="eastAsia" w:ascii="宋体" w:hAnsi="宋体" w:eastAsia="宋体" w:cs="宋体"/>
                <w:b/>
                <w:bCs w:val="0"/>
                <w:color w:val="auto"/>
                <w:sz w:val="21"/>
                <w:szCs w:val="21"/>
                <w:u w:val="none"/>
                <w:lang w:val="en-US" w:eastAsia="zh-CN"/>
              </w:rPr>
              <w:t>。</w:t>
            </w:r>
          </w:p>
          <w:p w14:paraId="0EF8A656">
            <w:pPr>
              <w:autoSpaceDE w:val="0"/>
              <w:autoSpaceDN w:val="0"/>
              <w:adjustRightInd w:val="0"/>
              <w:snapToGrid w:val="0"/>
              <w:spacing w:line="400" w:lineRule="exact"/>
              <w:ind w:firstLine="422" w:firstLineChars="200"/>
              <w:rPr>
                <w:rFonts w:hint="eastAsia" w:ascii="宋体" w:hAnsi="宋体" w:eastAsia="宋体" w:cs="宋体"/>
                <w:b/>
                <w:bCs w:val="0"/>
                <w:color w:val="0000FF"/>
                <w:sz w:val="21"/>
                <w:szCs w:val="21"/>
                <w:lang w:eastAsia="zh-CN"/>
              </w:rPr>
            </w:pPr>
            <w:r>
              <w:rPr>
                <w:rFonts w:hint="eastAsia" w:ascii="宋体" w:hAnsi="宋体" w:eastAsia="宋体" w:cs="宋体"/>
                <w:b/>
                <w:bCs w:val="0"/>
                <w:color w:val="0000FF"/>
                <w:sz w:val="21"/>
                <w:szCs w:val="21"/>
                <w:u w:val="none"/>
                <w:lang w:val="en-US" w:eastAsia="zh-CN"/>
              </w:rPr>
              <w:t>提供：</w:t>
            </w:r>
            <w:r>
              <w:rPr>
                <w:rFonts w:hint="eastAsia" w:ascii="宋体" w:hAnsi="宋体" w:eastAsia="宋体" w:cs="宋体"/>
                <w:b/>
                <w:bCs w:val="0"/>
                <w:color w:val="0000FF"/>
                <w:sz w:val="21"/>
                <w:szCs w:val="21"/>
              </w:rPr>
              <w:t>承诺（格式见第六章投标文件格式）</w:t>
            </w:r>
            <w:r>
              <w:rPr>
                <w:rFonts w:hint="eastAsia" w:ascii="宋体" w:hAnsi="宋体" w:eastAsia="宋体" w:cs="宋体"/>
                <w:b/>
                <w:bCs w:val="0"/>
                <w:color w:val="0000FF"/>
                <w:sz w:val="21"/>
                <w:szCs w:val="21"/>
                <w:lang w:eastAsia="zh-CN"/>
              </w:rPr>
              <w:t>。</w:t>
            </w:r>
          </w:p>
          <w:p w14:paraId="68BDC3D2">
            <w:pPr>
              <w:autoSpaceDE w:val="0"/>
              <w:autoSpaceDN w:val="0"/>
              <w:adjustRightInd w:val="0"/>
              <w:snapToGrid w:val="0"/>
              <w:spacing w:line="400" w:lineRule="exact"/>
              <w:ind w:firstLine="420" w:firstLineChars="200"/>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4BEE1BB7">
            <w:pPr>
              <w:autoSpaceDE w:val="0"/>
              <w:autoSpaceDN w:val="0"/>
              <w:adjustRightInd w:val="0"/>
              <w:snapToGrid w:val="0"/>
              <w:spacing w:line="400" w:lineRule="exact"/>
              <w:ind w:firstLine="420" w:firstLineChars="200"/>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6BF51A7C">
            <w:pPr>
              <w:autoSpaceDE w:val="0"/>
              <w:autoSpaceDN w:val="0"/>
              <w:adjustRightInd w:val="0"/>
              <w:snapToGrid w:val="0"/>
              <w:spacing w:line="400" w:lineRule="exact"/>
              <w:ind w:firstLine="422" w:firstLineChars="200"/>
              <w:rPr>
                <w:rFonts w:hint="eastAsia" w:ascii="宋体" w:hAnsi="宋体" w:eastAsia="宋体" w:cs="宋体"/>
                <w:b/>
                <w:bCs/>
                <w:color w:val="0000FF"/>
                <w:sz w:val="21"/>
                <w:szCs w:val="21"/>
              </w:rPr>
            </w:pPr>
            <w:r>
              <w:rPr>
                <w:rFonts w:hint="eastAsia" w:ascii="宋体" w:hAnsi="宋体" w:eastAsia="宋体" w:cs="宋体"/>
                <w:b/>
                <w:bCs/>
                <w:color w:val="0000FF"/>
                <w:sz w:val="21"/>
                <w:szCs w:val="21"/>
                <w:u w:val="none"/>
                <w:lang w:val="en-US" w:eastAsia="zh-CN"/>
              </w:rPr>
              <w:t>提供：</w:t>
            </w:r>
            <w:r>
              <w:rPr>
                <w:rFonts w:hint="eastAsia" w:ascii="宋体" w:hAnsi="宋体" w:eastAsia="宋体" w:cs="宋体"/>
                <w:b/>
                <w:bCs/>
                <w:color w:val="0000FF"/>
                <w:sz w:val="21"/>
                <w:szCs w:val="21"/>
              </w:rPr>
              <w:t>承诺（格式见第六章投标文件格式）</w:t>
            </w:r>
          </w:p>
          <w:p w14:paraId="3779145B">
            <w:pPr>
              <w:autoSpaceDE w:val="0"/>
              <w:autoSpaceDN w:val="0"/>
              <w:adjustRightInd w:val="0"/>
              <w:snapToGrid w:val="0"/>
              <w:spacing w:line="400" w:lineRule="exact"/>
              <w:ind w:firstLine="420" w:firstLineChars="200"/>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3</w:t>
            </w:r>
            <w:r>
              <w:rPr>
                <w:rFonts w:hint="eastAsia" w:ascii="宋体" w:hAnsi="宋体" w:eastAsia="宋体" w:cs="宋体"/>
                <w:bCs/>
                <w:sz w:val="21"/>
                <w:szCs w:val="21"/>
              </w:rPr>
              <w:t>）人员要求</w:t>
            </w:r>
          </w:p>
          <w:p w14:paraId="28659327">
            <w:pPr>
              <w:autoSpaceDE w:val="0"/>
              <w:autoSpaceDN w:val="0"/>
              <w:adjustRightInd w:val="0"/>
              <w:spacing w:line="4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投标人</w:t>
            </w:r>
            <w:r>
              <w:rPr>
                <w:rFonts w:hint="eastAsia" w:ascii="宋体" w:hAnsi="宋体" w:eastAsia="宋体" w:cs="宋体"/>
                <w:sz w:val="21"/>
                <w:szCs w:val="21"/>
                <w:lang w:val="en-US" w:eastAsia="zh-CN"/>
              </w:rPr>
              <w:t>在</w:t>
            </w:r>
            <w:r>
              <w:rPr>
                <w:rFonts w:hint="eastAsia" w:ascii="宋体" w:hAnsi="宋体" w:eastAsia="宋体" w:cs="宋体"/>
                <w:sz w:val="21"/>
                <w:szCs w:val="21"/>
              </w:rPr>
              <w:t>中标后按照招标人要求配置相关技术人员，并在签订合同时提供技术人员相关资格证书（如有）、投标人或投标人委托的第三方人力外包服务公司为其缴纳的养老保险证明材料。</w:t>
            </w:r>
          </w:p>
          <w:p w14:paraId="55A93020">
            <w:pPr>
              <w:autoSpaceDE w:val="0"/>
              <w:autoSpaceDN w:val="0"/>
              <w:adjustRightInd w:val="0"/>
              <w:snapToGrid w:val="0"/>
              <w:spacing w:line="400" w:lineRule="exact"/>
              <w:ind w:firstLine="422" w:firstLineChars="200"/>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承诺（格式见第六章投标文件格式）。</w:t>
            </w:r>
          </w:p>
          <w:p w14:paraId="2DFC6312">
            <w:pPr>
              <w:autoSpaceDE w:val="0"/>
              <w:autoSpaceDN w:val="0"/>
              <w:adjustRightInd w:val="0"/>
              <w:snapToGrid w:val="0"/>
              <w:spacing w:line="400" w:lineRule="exact"/>
              <w:ind w:firstLine="420" w:firstLineChars="200"/>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4C479CD4">
            <w:pPr>
              <w:autoSpaceDE w:val="0"/>
              <w:autoSpaceDN w:val="0"/>
              <w:adjustRightInd w:val="0"/>
              <w:snapToGrid w:val="0"/>
              <w:spacing w:line="400" w:lineRule="exact"/>
              <w:ind w:firstLine="420" w:firstLineChars="200"/>
              <w:rPr>
                <w:rFonts w:hint="eastAsia" w:ascii="宋体" w:hAnsi="宋体" w:eastAsia="宋体" w:cs="宋体"/>
                <w:kern w:val="0"/>
                <w:sz w:val="21"/>
                <w:szCs w:val="21"/>
                <w:highlight w:val="none"/>
                <w:lang w:val="en-US" w:eastAsia="zh-CN"/>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kern w:val="0"/>
                <w:sz w:val="21"/>
                <w:szCs w:val="21"/>
              </w:rPr>
              <w:t>委托代理人</w:t>
            </w:r>
            <w:r>
              <w:rPr>
                <w:rFonts w:hint="eastAsia" w:ascii="宋体" w:hAnsi="宋体" w:eastAsia="宋体" w:cs="宋体"/>
                <w:kern w:val="0"/>
                <w:sz w:val="21"/>
                <w:szCs w:val="21"/>
                <w:lang w:val="en-US" w:eastAsia="zh-CN"/>
              </w:rPr>
              <w:t>须是</w:t>
            </w:r>
            <w:r>
              <w:rPr>
                <w:rFonts w:hint="eastAsia" w:ascii="宋体" w:hAnsi="宋体" w:eastAsia="宋体" w:cs="宋体"/>
                <w:kern w:val="0"/>
                <w:sz w:val="21"/>
                <w:szCs w:val="21"/>
              </w:rPr>
              <w:t>投标单位人员</w:t>
            </w:r>
            <w:r>
              <w:rPr>
                <w:rFonts w:hint="eastAsia" w:ascii="宋体" w:hAnsi="宋体" w:eastAsia="宋体" w:cs="宋体"/>
                <w:kern w:val="0"/>
                <w:sz w:val="21"/>
                <w:szCs w:val="21"/>
                <w:lang w:eastAsia="zh-CN"/>
              </w:rPr>
              <w:t>。</w:t>
            </w:r>
          </w:p>
          <w:p w14:paraId="64F8EB56">
            <w:pPr>
              <w:autoSpaceDE w:val="0"/>
              <w:autoSpaceDN w:val="0"/>
              <w:adjustRightInd w:val="0"/>
              <w:snapToGrid w:val="0"/>
              <w:spacing w:line="400" w:lineRule="exact"/>
              <w:ind w:firstLine="422" w:firstLineChars="200"/>
              <w:rPr>
                <w:rFonts w:hint="eastAsia" w:ascii="宋体" w:hAnsi="宋体" w:eastAsia="宋体" w:cs="宋体"/>
                <w:b/>
                <w:bCs/>
                <w:color w:val="0000FF"/>
                <w:kern w:val="0"/>
                <w:sz w:val="21"/>
                <w:szCs w:val="21"/>
              </w:rPr>
            </w:pPr>
            <w:r>
              <w:rPr>
                <w:rFonts w:hint="eastAsia" w:ascii="宋体" w:hAnsi="宋体" w:eastAsia="宋体" w:cs="宋体"/>
                <w:b/>
                <w:bCs/>
                <w:color w:val="0000FF"/>
                <w:kern w:val="0"/>
                <w:sz w:val="21"/>
                <w:szCs w:val="21"/>
                <w:highlight w:val="none"/>
                <w:lang w:val="en-US" w:eastAsia="zh-CN"/>
              </w:rPr>
              <w:t>提供：</w:t>
            </w:r>
            <w:r>
              <w:rPr>
                <w:rFonts w:hint="eastAsia" w:ascii="宋体" w:hAnsi="宋体" w:eastAsia="宋体" w:cs="宋体"/>
                <w:b/>
                <w:bCs/>
                <w:color w:val="0000FF"/>
                <w:kern w:val="0"/>
                <w:sz w:val="21"/>
                <w:szCs w:val="21"/>
                <w:highlight w:val="none"/>
              </w:rPr>
              <w:t>法定代表人身份证明</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lang w:val="en-US" w:eastAsia="zh-CN"/>
              </w:rPr>
              <w:t>法定代表人委托代理人投标的，还须提供</w:t>
            </w:r>
            <w:r>
              <w:rPr>
                <w:rFonts w:hint="eastAsia" w:ascii="宋体" w:hAnsi="宋体" w:eastAsia="宋体" w:cs="宋体"/>
                <w:b/>
                <w:bCs/>
                <w:color w:val="0000FF"/>
                <w:kern w:val="0"/>
                <w:sz w:val="21"/>
                <w:szCs w:val="21"/>
                <w:highlight w:val="none"/>
              </w:rPr>
              <w:t>授权委托书</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rPr>
              <w:t>投标人为该委托代理人缴纳的养老保险证明</w:t>
            </w:r>
            <w:r>
              <w:rPr>
                <w:rFonts w:hint="eastAsia" w:ascii="宋体" w:hAnsi="宋体" w:eastAsia="宋体" w:cs="宋体"/>
                <w:b/>
                <w:bCs/>
                <w:color w:val="0000FF"/>
                <w:kern w:val="0"/>
                <w:sz w:val="21"/>
                <w:szCs w:val="21"/>
                <w:highlight w:val="none"/>
                <w:lang w:val="en-US" w:eastAsia="zh-CN"/>
              </w:rPr>
              <w:t>材料</w:t>
            </w:r>
            <w:r>
              <w:rPr>
                <w:rFonts w:hint="eastAsia" w:ascii="宋体" w:hAnsi="宋体" w:eastAsia="宋体" w:cs="宋体"/>
                <w:b/>
                <w:bCs/>
                <w:color w:val="0000FF"/>
                <w:kern w:val="0"/>
                <w:sz w:val="21"/>
                <w:szCs w:val="21"/>
              </w:rPr>
              <w:t>。</w:t>
            </w:r>
          </w:p>
          <w:p w14:paraId="135168BF">
            <w:pPr>
              <w:autoSpaceDE w:val="0"/>
              <w:autoSpaceDN w:val="0"/>
              <w:adjustRightInd w:val="0"/>
              <w:snapToGrid w:val="0"/>
              <w:spacing w:line="400" w:lineRule="exact"/>
              <w:ind w:firstLine="415" w:firstLineChars="198"/>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1DD78EEC">
            <w:pPr>
              <w:autoSpaceDE w:val="0"/>
              <w:autoSpaceDN w:val="0"/>
              <w:adjustRightInd w:val="0"/>
              <w:snapToGrid w:val="0"/>
              <w:spacing w:line="400" w:lineRule="exact"/>
              <w:ind w:firstLine="415" w:firstLineChars="198"/>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4C15301B">
            <w:pPr>
              <w:autoSpaceDE w:val="0"/>
              <w:autoSpaceDN w:val="0"/>
              <w:adjustRightInd w:val="0"/>
              <w:snapToGrid w:val="0"/>
              <w:spacing w:line="400" w:lineRule="exact"/>
              <w:ind w:firstLine="417" w:firstLineChars="198"/>
              <w:rPr>
                <w:rFonts w:hint="eastAsia" w:ascii="宋体" w:hAnsi="宋体" w:eastAsia="宋体" w:cs="宋体"/>
                <w:b/>
                <w:bCs w:val="0"/>
                <w:color w:val="0000FF"/>
                <w:sz w:val="21"/>
                <w:szCs w:val="21"/>
              </w:rPr>
            </w:pPr>
            <w:r>
              <w:rPr>
                <w:rFonts w:hint="eastAsia" w:ascii="宋体" w:hAnsi="宋体" w:eastAsia="宋体" w:cs="宋体"/>
                <w:b/>
                <w:bCs w:val="0"/>
                <w:color w:val="0000FF"/>
                <w:sz w:val="21"/>
                <w:szCs w:val="21"/>
              </w:rPr>
              <w:t>提供</w:t>
            </w:r>
            <w:r>
              <w:rPr>
                <w:rFonts w:hint="eastAsia" w:ascii="宋体" w:hAnsi="宋体" w:eastAsia="宋体" w:cs="宋体"/>
                <w:b/>
                <w:bCs w:val="0"/>
                <w:color w:val="0000FF"/>
                <w:sz w:val="21"/>
                <w:szCs w:val="21"/>
                <w:lang w:eastAsia="zh-CN"/>
              </w:rPr>
              <w:t>：</w:t>
            </w:r>
            <w:r>
              <w:rPr>
                <w:rFonts w:hint="eastAsia" w:ascii="宋体" w:hAnsi="宋体" w:eastAsia="宋体" w:cs="宋体"/>
                <w:b/>
                <w:bCs w:val="0"/>
                <w:color w:val="0000FF"/>
                <w:sz w:val="21"/>
                <w:szCs w:val="21"/>
              </w:rPr>
              <w:t>承诺（格式见第六章投标文件格式）。</w:t>
            </w:r>
          </w:p>
          <w:p w14:paraId="2EB6F404">
            <w:pPr>
              <w:autoSpaceDE w:val="0"/>
              <w:autoSpaceDN w:val="0"/>
              <w:adjustRightInd w:val="0"/>
              <w:snapToGrid w:val="0"/>
              <w:spacing w:line="400" w:lineRule="exact"/>
              <w:ind w:firstLine="417" w:firstLineChars="198"/>
              <w:rPr>
                <w:rFonts w:hint="eastAsia" w:ascii="宋体" w:hAnsi="宋体" w:eastAsia="宋体" w:cs="宋体"/>
                <w:b/>
                <w:sz w:val="21"/>
                <w:szCs w:val="21"/>
              </w:rPr>
            </w:pPr>
            <w:r>
              <w:rPr>
                <w:rFonts w:hint="eastAsia" w:ascii="宋体" w:hAnsi="宋体" w:eastAsia="宋体" w:cs="宋体"/>
                <w:b/>
                <w:sz w:val="21"/>
                <w:szCs w:val="21"/>
              </w:rPr>
              <w:t>特别说明：</w:t>
            </w:r>
          </w:p>
          <w:p w14:paraId="518EC14B">
            <w:pPr>
              <w:autoSpaceDE w:val="0"/>
              <w:autoSpaceDN w:val="0"/>
              <w:adjustRightInd w:val="0"/>
              <w:snapToGrid w:val="0"/>
              <w:spacing w:line="400" w:lineRule="exact"/>
              <w:ind w:firstLine="415" w:firstLineChars="198"/>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b/>
                <w:bCs/>
                <w:color w:val="000000" w:themeColor="text1"/>
                <w:kern w:val="0"/>
                <w:sz w:val="21"/>
                <w:szCs w:val="21"/>
                <w14:textFill>
                  <w14:solidFill>
                    <w14:schemeClr w14:val="tx1"/>
                  </w14:solidFill>
                </w14:textFill>
              </w:rPr>
              <w:t>有一条不满足，则投标文件由评标委员会</w:t>
            </w:r>
            <w:r>
              <w:rPr>
                <w:rFonts w:hint="eastAsia" w:ascii="宋体" w:hAnsi="宋体" w:eastAsia="宋体" w:cs="宋体"/>
                <w:b/>
                <w:bCs/>
                <w:color w:val="000000" w:themeColor="text1"/>
                <w:sz w:val="21"/>
                <w:szCs w:val="21"/>
                <w14:textFill>
                  <w14:solidFill>
                    <w14:schemeClr w14:val="tx1"/>
                  </w14:solidFill>
                </w14:textFill>
              </w:rPr>
              <w:t>作否决投标处理</w:t>
            </w:r>
            <w:r>
              <w:rPr>
                <w:rFonts w:hint="eastAsia" w:ascii="宋体" w:hAnsi="宋体" w:eastAsia="宋体" w:cs="宋体"/>
                <w:b/>
                <w:bCs/>
                <w:color w:val="000000" w:themeColor="text1"/>
                <w:kern w:val="0"/>
                <w:sz w:val="21"/>
                <w:szCs w:val="21"/>
                <w14:textFill>
                  <w14:solidFill>
                    <w14:schemeClr w14:val="tx1"/>
                  </w14:solidFill>
                </w14:textFill>
              </w:rPr>
              <w:t>。</w:t>
            </w:r>
          </w:p>
          <w:p w14:paraId="576B546B">
            <w:pPr>
              <w:autoSpaceDE w:val="0"/>
              <w:autoSpaceDN w:val="0"/>
              <w:adjustRightInd w:val="0"/>
              <w:snapToGrid w:val="0"/>
              <w:spacing w:line="400" w:lineRule="exact"/>
              <w:ind w:firstLine="415" w:firstLineChars="198"/>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934576C">
            <w:pPr>
              <w:spacing w:line="400" w:lineRule="exact"/>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（3）本招标文件中所要求的人员养老保险证明要求如下：</w:t>
            </w:r>
          </w:p>
          <w:p w14:paraId="6B81DA3C">
            <w:pPr>
              <w:spacing w:line="400" w:lineRule="exact"/>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①企业提供养老保险证明，事业单位提供养老保险证明或行政主管部门在编证明。</w:t>
            </w:r>
          </w:p>
          <w:p w14:paraId="55514E46">
            <w:pPr>
              <w:spacing w:line="400" w:lineRule="exact"/>
              <w:ind w:firstLine="420" w:firstLineChars="200"/>
              <w:rPr>
                <w:rFonts w:hint="eastAsia" w:ascii="宋体" w:hAnsi="宋体" w:eastAsia="宋体" w:cs="宋体"/>
                <w:bCs/>
                <w:snapToGrid w:val="0"/>
                <w:kern w:val="0"/>
                <w:sz w:val="21"/>
                <w:szCs w:val="21"/>
              </w:rPr>
            </w:pPr>
            <w:r>
              <w:rPr>
                <w:rFonts w:hint="eastAsia" w:ascii="宋体" w:hAnsi="宋体" w:eastAsia="宋体" w:cs="宋体"/>
                <w:bCs/>
                <w:kern w:val="0"/>
                <w:sz w:val="21"/>
                <w:szCs w:val="21"/>
              </w:rPr>
              <w:t>②</w:t>
            </w:r>
            <w:r>
              <w:rPr>
                <w:rFonts w:hint="eastAsia" w:ascii="宋体" w:hAnsi="宋体" w:eastAsia="宋体" w:cs="宋体"/>
                <w:bCs/>
                <w:snapToGrid w:val="0"/>
                <w:kern w:val="0"/>
                <w:sz w:val="21"/>
                <w:szCs w:val="21"/>
                <w:lang w:val="en-US" w:eastAsia="zh-CN"/>
              </w:rPr>
              <w:t>拟派人员</w:t>
            </w:r>
            <w:r>
              <w:rPr>
                <w:rFonts w:hint="eastAsia" w:ascii="宋体" w:hAnsi="宋体"/>
                <w:bCs/>
                <w:snapToGrid w:val="0"/>
                <w:kern w:val="0"/>
                <w:szCs w:val="21"/>
                <w:highlight w:val="none"/>
                <w:lang w:val="en-US" w:eastAsia="zh-CN"/>
              </w:rPr>
              <w:t>在投标单位</w:t>
            </w:r>
            <w:r>
              <w:rPr>
                <w:rFonts w:hint="eastAsia" w:ascii="宋体" w:hAnsi="宋体" w:eastAsia="宋体" w:cs="宋体"/>
                <w:bCs/>
                <w:snapToGrid w:val="0"/>
                <w:kern w:val="0"/>
                <w:sz w:val="21"/>
                <w:szCs w:val="21"/>
              </w:rPr>
              <w:t>的连续养老保险证</w:t>
            </w:r>
            <w:r>
              <w:rPr>
                <w:rFonts w:hint="eastAsia" w:ascii="宋体" w:hAnsi="宋体" w:eastAsia="宋体" w:cs="宋体"/>
                <w:bCs/>
                <w:snapToGrid w:val="0"/>
                <w:color w:val="auto"/>
                <w:kern w:val="0"/>
                <w:sz w:val="21"/>
                <w:szCs w:val="21"/>
              </w:rPr>
              <w:t>明期限须</w:t>
            </w:r>
            <w:r>
              <w:rPr>
                <w:rFonts w:hint="eastAsia" w:ascii="宋体" w:hAnsi="宋体" w:eastAsia="宋体" w:cs="宋体"/>
                <w:b/>
                <w:bCs w:val="0"/>
                <w:snapToGrid w:val="0"/>
                <w:color w:val="auto"/>
                <w:kern w:val="0"/>
                <w:sz w:val="21"/>
                <w:szCs w:val="21"/>
              </w:rPr>
              <w:t>包含</w:t>
            </w:r>
            <w:r>
              <w:rPr>
                <w:rFonts w:hint="eastAsia" w:ascii="宋体" w:hAnsi="宋体" w:cs="宋体"/>
                <w:b/>
                <w:bCs w:val="0"/>
                <w:snapToGrid w:val="0"/>
                <w:color w:val="auto"/>
                <w:kern w:val="0"/>
                <w:sz w:val="21"/>
                <w:szCs w:val="21"/>
                <w:u w:val="single"/>
                <w:lang w:val="en-US" w:eastAsia="zh-CN"/>
              </w:rPr>
              <w:t>2025</w:t>
            </w:r>
            <w:r>
              <w:rPr>
                <w:rFonts w:hint="eastAsia" w:ascii="宋体" w:hAnsi="宋体" w:eastAsia="宋体" w:cs="宋体"/>
                <w:b/>
                <w:bCs w:val="0"/>
                <w:snapToGrid w:val="0"/>
                <w:color w:val="auto"/>
                <w:kern w:val="0"/>
                <w:sz w:val="21"/>
                <w:szCs w:val="21"/>
              </w:rPr>
              <w:t>年</w:t>
            </w:r>
            <w:r>
              <w:rPr>
                <w:rFonts w:hint="eastAsia" w:ascii="宋体" w:hAnsi="宋体" w:cs="宋体"/>
                <w:b/>
                <w:bCs w:val="0"/>
                <w:snapToGrid w:val="0"/>
                <w:color w:val="auto"/>
                <w:kern w:val="0"/>
                <w:sz w:val="21"/>
                <w:szCs w:val="21"/>
                <w:u w:val="single"/>
                <w:lang w:val="en-US" w:eastAsia="zh-CN"/>
              </w:rPr>
              <w:t>11</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月至</w:t>
            </w:r>
            <w:r>
              <w:rPr>
                <w:rFonts w:hint="eastAsia" w:ascii="宋体" w:hAnsi="宋体" w:eastAsia="宋体" w:cs="宋体"/>
                <w:b/>
                <w:bCs w:val="0"/>
                <w:snapToGrid w:val="0"/>
                <w:color w:val="auto"/>
                <w:kern w:val="0"/>
                <w:sz w:val="21"/>
                <w:szCs w:val="21"/>
                <w:u w:val="single"/>
              </w:rPr>
              <w:t xml:space="preserve"> </w:t>
            </w:r>
            <w:r>
              <w:rPr>
                <w:rFonts w:hint="eastAsia" w:ascii="宋体" w:hAnsi="宋体" w:cs="宋体"/>
                <w:b/>
                <w:bCs w:val="0"/>
                <w:snapToGrid w:val="0"/>
                <w:color w:val="auto"/>
                <w:kern w:val="0"/>
                <w:sz w:val="21"/>
                <w:szCs w:val="21"/>
                <w:u w:val="single"/>
                <w:lang w:val="en-US" w:eastAsia="zh-CN"/>
              </w:rPr>
              <w:t>2026</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年</w:t>
            </w:r>
            <w:r>
              <w:rPr>
                <w:rFonts w:hint="eastAsia" w:ascii="宋体" w:hAnsi="宋体" w:eastAsia="宋体" w:cs="宋体"/>
                <w:b/>
                <w:bCs w:val="0"/>
                <w:snapToGrid w:val="0"/>
                <w:color w:val="auto"/>
                <w:kern w:val="0"/>
                <w:sz w:val="21"/>
                <w:szCs w:val="21"/>
                <w:u w:val="single"/>
              </w:rPr>
              <w:t xml:space="preserve"> </w:t>
            </w:r>
            <w:r>
              <w:rPr>
                <w:rFonts w:hint="eastAsia" w:ascii="宋体" w:hAnsi="宋体" w:cs="宋体"/>
                <w:b/>
                <w:bCs w:val="0"/>
                <w:snapToGrid w:val="0"/>
                <w:color w:val="auto"/>
                <w:kern w:val="0"/>
                <w:sz w:val="21"/>
                <w:szCs w:val="21"/>
                <w:u w:val="single"/>
                <w:lang w:val="en-US" w:eastAsia="zh-CN"/>
              </w:rPr>
              <w:t>4</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月</w:t>
            </w:r>
            <w:r>
              <w:rPr>
                <w:rFonts w:hint="eastAsia" w:ascii="宋体" w:hAnsi="宋体" w:eastAsia="宋体" w:cs="宋体"/>
                <w:b/>
                <w:bCs w:val="0"/>
                <w:color w:val="auto"/>
                <w:sz w:val="21"/>
                <w:szCs w:val="21"/>
              </w:rPr>
              <w:t>。</w:t>
            </w:r>
            <w:r>
              <w:rPr>
                <w:rFonts w:hint="eastAsia" w:ascii="宋体" w:hAnsi="宋体" w:eastAsia="宋体" w:cs="宋体"/>
                <w:bCs/>
                <w:color w:val="auto"/>
                <w:sz w:val="21"/>
                <w:szCs w:val="21"/>
              </w:rPr>
              <w:t>提供的养老保险参保证明须体现</w:t>
            </w:r>
            <w:r>
              <w:rPr>
                <w:rFonts w:hint="eastAsia" w:ascii="宋体" w:hAnsi="宋体" w:eastAsia="宋体" w:cs="宋体"/>
                <w:bCs/>
                <w:sz w:val="21"/>
                <w:szCs w:val="21"/>
                <w:lang w:val="en-US" w:eastAsia="zh-CN"/>
              </w:rPr>
              <w:t>拟派</w:t>
            </w:r>
            <w:r>
              <w:rPr>
                <w:rFonts w:hint="eastAsia" w:ascii="宋体" w:hAnsi="宋体" w:eastAsia="宋体" w:cs="宋体"/>
                <w:bCs/>
                <w:sz w:val="21"/>
                <w:szCs w:val="21"/>
              </w:rPr>
              <w:t>人员的姓名、身份证号（或社保号）、单位名称、</w:t>
            </w:r>
            <w:r>
              <w:rPr>
                <w:rFonts w:hint="eastAsia" w:ascii="宋体" w:hAnsi="宋体" w:eastAsia="宋体" w:cs="宋体"/>
                <w:bCs/>
                <w:sz w:val="21"/>
                <w:szCs w:val="21"/>
                <w:lang w:val="en-US" w:eastAsia="zh-CN"/>
              </w:rPr>
              <w:t>在</w:t>
            </w:r>
            <w:r>
              <w:rPr>
                <w:rFonts w:hint="eastAsia" w:ascii="宋体" w:hAnsi="宋体"/>
                <w:bCs/>
                <w:snapToGrid w:val="0"/>
                <w:kern w:val="0"/>
                <w:szCs w:val="21"/>
                <w:highlight w:val="none"/>
                <w:lang w:val="en-US" w:eastAsia="zh-CN"/>
              </w:rPr>
              <w:t>投标单位</w:t>
            </w:r>
            <w:r>
              <w:rPr>
                <w:rFonts w:hint="eastAsia" w:ascii="宋体" w:hAnsi="宋体" w:eastAsia="宋体" w:cs="宋体"/>
                <w:bCs/>
                <w:sz w:val="21"/>
                <w:szCs w:val="21"/>
              </w:rPr>
              <w:t>参保时间（或起始参保时间），并带有社保部门公章或社保部门的有效电子印章</w:t>
            </w:r>
            <w:r>
              <w:rPr>
                <w:rFonts w:hint="eastAsia" w:ascii="宋体" w:hAnsi="宋体" w:cs="宋体"/>
                <w:bCs/>
                <w:i/>
                <w:sz w:val="21"/>
                <w:szCs w:val="21"/>
                <w:lang w:eastAsia="zh-CN"/>
              </w:rPr>
              <w:t>。</w:t>
            </w:r>
            <w:r>
              <w:rPr>
                <w:rFonts w:hint="eastAsia" w:ascii="宋体" w:hAnsi="宋体" w:eastAsia="宋体" w:cs="宋体"/>
                <w:bCs/>
                <w:i/>
                <w:sz w:val="21"/>
                <w:szCs w:val="21"/>
              </w:rPr>
              <w:t xml:space="preserve"> </w:t>
            </w:r>
          </w:p>
        </w:tc>
      </w:tr>
      <w:tr w14:paraId="5D879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050A76">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25655461">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24E53C94">
            <w:pPr>
              <w:snapToGrid w:val="0"/>
              <w:spacing w:after="12" w:afterLines="5" w:line="400" w:lineRule="exact"/>
              <w:ind w:firstLine="420" w:firstLineChars="200"/>
              <w:rPr>
                <w:rFonts w:ascii="宋体" w:hAnsi="宋体"/>
                <w:kern w:val="0"/>
                <w:szCs w:val="21"/>
              </w:rPr>
            </w:pPr>
            <w:r>
              <w:rPr>
                <w:rFonts w:ascii="宋体" w:hAnsi="宋体"/>
                <w:kern w:val="0"/>
                <w:szCs w:val="21"/>
              </w:rPr>
              <w:t>不接受</w:t>
            </w:r>
          </w:p>
        </w:tc>
      </w:tr>
      <w:tr w14:paraId="2CA010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3EA72C">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138C759F">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501AC5F5">
            <w:pPr>
              <w:snapToGrid w:val="0"/>
              <w:spacing w:line="400" w:lineRule="exact"/>
              <w:ind w:firstLine="420" w:firstLineChars="200"/>
              <w:rPr>
                <w:rFonts w:ascii="宋体" w:hAnsi="宋体"/>
                <w:kern w:val="0"/>
                <w:szCs w:val="21"/>
                <w:u w:val="none"/>
              </w:rPr>
            </w:pPr>
            <w:r>
              <w:rPr>
                <w:rFonts w:hint="eastAsia" w:ascii="宋体" w:hAnsi="宋体"/>
                <w:kern w:val="2"/>
                <w:szCs w:val="21"/>
                <w:u w:val="none"/>
                <w:lang w:val="en-US" w:eastAsia="zh-CN"/>
              </w:rPr>
              <w:t xml:space="preserve"> 详见正文。 </w:t>
            </w:r>
          </w:p>
        </w:tc>
      </w:tr>
      <w:tr w14:paraId="41F1E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6586E9D">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4EB2339E">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7CDC5CFD">
            <w:pPr>
              <w:snapToGrid w:val="0"/>
              <w:spacing w:after="12" w:afterLines="5" w:line="400" w:lineRule="exact"/>
              <w:ind w:firstLine="420" w:firstLineChars="200"/>
              <w:rPr>
                <w:rFonts w:ascii="宋体" w:hAnsi="宋体"/>
                <w:kern w:val="0"/>
                <w:szCs w:val="21"/>
                <w:u w:val="none"/>
              </w:rPr>
            </w:pPr>
            <w:r>
              <w:rPr>
                <w:rFonts w:ascii="宋体" w:hAnsi="宋体"/>
                <w:kern w:val="0"/>
                <w:szCs w:val="21"/>
                <w:u w:val="none"/>
              </w:rPr>
              <w:t>不召开</w:t>
            </w:r>
          </w:p>
        </w:tc>
      </w:tr>
      <w:tr w14:paraId="2E3B65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6AACC8">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0FBF2D10">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6FB7AB09">
            <w:pPr>
              <w:snapToGrid w:val="0"/>
              <w:spacing w:line="400" w:lineRule="exact"/>
              <w:ind w:firstLine="420" w:firstLineChars="200"/>
              <w:rPr>
                <w:u w:val="none"/>
              </w:rPr>
            </w:pPr>
            <w:r>
              <w:rPr>
                <w:u w:val="none"/>
              </w:rPr>
              <w:t>不允许</w:t>
            </w:r>
          </w:p>
        </w:tc>
      </w:tr>
      <w:tr w14:paraId="7E681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8033C61">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1A8A425">
            <w:pPr>
              <w:snapToGrid w:val="0"/>
              <w:spacing w:line="400" w:lineRule="exact"/>
              <w:jc w:val="center"/>
              <w:rPr>
                <w:rFonts w:ascii="宋体" w:hAnsi="宋体"/>
                <w:kern w:val="0"/>
                <w:szCs w:val="21"/>
              </w:rPr>
            </w:pPr>
            <w:r>
              <w:t>其他可以被接受的技术支持资料</w:t>
            </w:r>
          </w:p>
        </w:tc>
        <w:tc>
          <w:tcPr>
            <w:tcW w:w="6490" w:type="dxa"/>
            <w:vAlign w:val="center"/>
          </w:tcPr>
          <w:p w14:paraId="55E80FB7">
            <w:pPr>
              <w:snapToGrid w:val="0"/>
              <w:spacing w:line="400" w:lineRule="exact"/>
              <w:ind w:firstLine="420" w:firstLineChars="200"/>
              <w:rPr>
                <w:u w:val="none"/>
              </w:rPr>
            </w:pPr>
            <w:r>
              <w:rPr>
                <w:rFonts w:hint="eastAsia" w:ascii="宋体" w:hAnsi="宋体"/>
                <w:kern w:val="0"/>
                <w:szCs w:val="21"/>
                <w:u w:val="none"/>
              </w:rPr>
              <w:t xml:space="preserve">  </w:t>
            </w:r>
            <w:r>
              <w:rPr>
                <w:rFonts w:hint="eastAsia" w:ascii="宋体" w:hAnsi="宋体"/>
                <w:kern w:val="2"/>
                <w:szCs w:val="21"/>
                <w:u w:val="none"/>
                <w:lang w:val="en-US" w:eastAsia="zh-CN"/>
              </w:rPr>
              <w:t>详见正文。</w:t>
            </w:r>
            <w:r>
              <w:rPr>
                <w:rFonts w:hint="eastAsia" w:ascii="宋体" w:hAnsi="宋体"/>
                <w:kern w:val="0"/>
                <w:szCs w:val="21"/>
                <w:u w:val="none"/>
              </w:rPr>
              <w:t xml:space="preserve">    </w:t>
            </w:r>
          </w:p>
        </w:tc>
      </w:tr>
      <w:tr w14:paraId="49A4B7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EDB286">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6F5A4536">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299D55DD">
            <w:pPr>
              <w:snapToGrid w:val="0"/>
              <w:spacing w:line="400" w:lineRule="exact"/>
              <w:ind w:firstLine="422" w:firstLineChars="200"/>
            </w:pPr>
            <w:r>
              <w:rPr>
                <w:rFonts w:hint="eastAsia"/>
                <w:b/>
                <w:bCs/>
                <w:color w:val="0000FF"/>
                <w:lang w:val="en-US" w:eastAsia="zh-CN"/>
              </w:rPr>
              <w:t>不</w:t>
            </w:r>
            <w:r>
              <w:rPr>
                <w:rFonts w:hint="eastAsia"/>
                <w:b/>
                <w:bCs/>
                <w:color w:val="0000FF"/>
              </w:rPr>
              <w:t>允许</w:t>
            </w:r>
            <w:r>
              <w:rPr>
                <w:rFonts w:hint="eastAsia"/>
                <w:b/>
                <w:bCs/>
                <w:color w:val="0000FF"/>
                <w:lang w:val="en-US" w:eastAsia="zh-CN"/>
              </w:rPr>
              <w:t>任何负偏差</w:t>
            </w:r>
            <w:r>
              <w:rPr>
                <w:rFonts w:hint="eastAsia"/>
                <w:b/>
                <w:bCs/>
                <w:color w:val="0000FF"/>
                <w:lang w:eastAsia="zh-CN"/>
              </w:rPr>
              <w:t>，</w:t>
            </w:r>
            <w:r>
              <w:rPr>
                <w:rFonts w:hint="eastAsia"/>
                <w:b/>
                <w:bCs/>
                <w:color w:val="0000FF"/>
                <w:highlight w:val="none"/>
                <w:u w:val="none"/>
                <w:lang w:val="en-US" w:eastAsia="zh-CN"/>
              </w:rPr>
              <w:t>投标人需完全满足第五章供货要求中的条款</w:t>
            </w:r>
            <w:r>
              <w:rPr>
                <w:rFonts w:hint="eastAsia"/>
                <w:b/>
                <w:bCs/>
                <w:color w:val="0000FF"/>
                <w:spacing w:val="-3"/>
                <w:sz w:val="21"/>
                <w:highlight w:val="none"/>
                <w:u w:val="none"/>
                <w:lang w:val="en-US" w:eastAsia="zh-CN"/>
              </w:rPr>
              <w:t>。</w:t>
            </w:r>
          </w:p>
        </w:tc>
      </w:tr>
      <w:tr w14:paraId="0B0C56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EDB44EB">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0D4A29F6">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D5E3A27">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1B4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D9C4430">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02304131">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47A204B1">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rPr>
              <w:t>在本项目招标公告网页下方“我要提问”栏</w:t>
            </w:r>
            <w:r>
              <w:rPr>
                <w:rFonts w:ascii="宋体" w:hAnsi="宋体"/>
                <w:kern w:val="0"/>
                <w:szCs w:val="21"/>
              </w:rPr>
              <w:t>提交。</w:t>
            </w:r>
          </w:p>
        </w:tc>
      </w:tr>
      <w:tr w14:paraId="528325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2D97E26A">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22A1FD16">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6514D507">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178FF3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02499E6F">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5172AD09">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114CCA70">
            <w:pPr>
              <w:snapToGrid w:val="0"/>
              <w:spacing w:line="400" w:lineRule="exact"/>
              <w:ind w:firstLine="420" w:firstLineChars="200"/>
              <w:rPr>
                <w:rFonts w:ascii="宋体" w:hAnsi="宋体"/>
                <w:szCs w:val="21"/>
              </w:rPr>
            </w:pPr>
            <w:r>
              <w:rPr>
                <w:rFonts w:hint="eastAsia" w:ascii="宋体" w:hAnsi="宋体"/>
                <w:snapToGrid w:val="0"/>
                <w:color w:val="auto"/>
                <w:kern w:val="0"/>
                <w:szCs w:val="21"/>
              </w:rPr>
              <w:t>招标人应在招标公告规定的时间前</w:t>
            </w:r>
            <w:r>
              <w:rPr>
                <w:rFonts w:ascii="宋体" w:hAnsi="宋体"/>
                <w:snapToGrid w:val="0"/>
                <w:color w:val="auto"/>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w:t>
            </w:r>
            <w:r>
              <w:rPr>
                <w:rFonts w:hint="eastAsia" w:ascii="宋体" w:hAnsi="宋体"/>
                <w:snapToGrid w:val="0"/>
                <w:color w:val="auto"/>
                <w:kern w:val="0"/>
                <w:szCs w:val="21"/>
              </w:rPr>
              <w:t>修改</w:t>
            </w:r>
          </w:p>
        </w:tc>
      </w:tr>
      <w:tr w14:paraId="1CF75E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8AAF51">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09F5EFDC">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6A5C47DF">
            <w:pPr>
              <w:snapToGrid w:val="0"/>
              <w:spacing w:line="400" w:lineRule="exact"/>
              <w:ind w:firstLine="420" w:firstLineChars="200"/>
              <w:rPr>
                <w:rFonts w:ascii="宋体" w:hAnsi="宋体"/>
                <w:snapToGrid w:val="0"/>
                <w:kern w:val="0"/>
                <w:szCs w:val="21"/>
              </w:rPr>
            </w:pPr>
            <w:r>
              <w:rPr>
                <w:rFonts w:ascii="宋体" w:hAnsi="宋体"/>
                <w:snapToGrid w:val="0"/>
                <w:color w:val="auto"/>
                <w:kern w:val="0"/>
                <w:szCs w:val="21"/>
              </w:rPr>
              <w:t>投标人对招标文件和</w:t>
            </w:r>
            <w:r>
              <w:rPr>
                <w:rFonts w:hint="eastAsia" w:ascii="宋体" w:hAnsi="宋体"/>
                <w:snapToGrid w:val="0"/>
                <w:color w:val="auto"/>
                <w:kern w:val="0"/>
                <w:szCs w:val="21"/>
              </w:rPr>
              <w:t>澄清修改</w:t>
            </w:r>
            <w:r>
              <w:rPr>
                <w:rFonts w:ascii="宋体" w:hAnsi="宋体"/>
                <w:snapToGrid w:val="0"/>
                <w:color w:val="auto"/>
                <w:kern w:val="0"/>
                <w:szCs w:val="21"/>
              </w:rPr>
              <w:t>有异议的，应当在投标截止时间</w:t>
            </w:r>
            <w:r>
              <w:rPr>
                <w:rFonts w:hint="eastAsia" w:ascii="宋体" w:hAnsi="宋体"/>
                <w:b/>
                <w:bCs/>
                <w:snapToGrid w:val="0"/>
                <w:color w:val="auto"/>
                <w:kern w:val="0"/>
                <w:szCs w:val="21"/>
                <w:lang w:val="en-US" w:eastAsia="zh-CN"/>
              </w:rPr>
              <w:t>7</w:t>
            </w:r>
            <w:r>
              <w:rPr>
                <w:rFonts w:ascii="宋体" w:hAnsi="宋体"/>
                <w:b/>
                <w:bCs/>
                <w:snapToGrid w:val="0"/>
                <w:color w:val="auto"/>
                <w:kern w:val="0"/>
                <w:szCs w:val="21"/>
              </w:rPr>
              <w:t>日前</w:t>
            </w:r>
            <w:r>
              <w:rPr>
                <w:rFonts w:ascii="宋体" w:hAnsi="宋体"/>
                <w:snapToGrid w:val="0"/>
                <w:color w:val="auto"/>
                <w:kern w:val="0"/>
                <w:szCs w:val="21"/>
              </w:rPr>
              <w:t>，</w:t>
            </w:r>
            <w:r>
              <w:rPr>
                <w:rFonts w:hint="eastAsia" w:ascii="宋体" w:hAnsi="宋体"/>
                <w:snapToGrid w:val="0"/>
                <w:color w:val="auto"/>
                <w:kern w:val="0"/>
                <w:szCs w:val="21"/>
              </w:rPr>
              <w:t>以书面形式</w:t>
            </w:r>
            <w:r>
              <w:rPr>
                <w:rFonts w:hint="eastAsia" w:ascii="宋体" w:hAnsi="宋体"/>
                <w:snapToGrid w:val="0"/>
                <w:color w:val="auto"/>
                <w:kern w:val="0"/>
                <w:szCs w:val="21"/>
                <w:lang w:val="en-US" w:eastAsia="zh-CN"/>
              </w:rPr>
              <w:t>向</w:t>
            </w:r>
            <w:r>
              <w:rPr>
                <w:rFonts w:hint="eastAsia" w:ascii="宋体" w:hAnsi="宋体"/>
                <w:snapToGrid w:val="0"/>
                <w:color w:val="auto"/>
                <w:kern w:val="0"/>
                <w:szCs w:val="21"/>
              </w:rPr>
              <w:t>招标人或招标代理机构提出，</w:t>
            </w:r>
            <w:r>
              <w:rPr>
                <w:rFonts w:ascii="宋体" w:hAnsi="宋体"/>
                <w:snapToGrid w:val="0"/>
                <w:color w:val="auto"/>
                <w:kern w:val="0"/>
                <w:szCs w:val="21"/>
              </w:rPr>
              <w:t>招标人应当自收到异议之日起</w:t>
            </w:r>
            <w:r>
              <w:rPr>
                <w:rFonts w:hint="eastAsia" w:ascii="宋体" w:hAnsi="宋体"/>
                <w:snapToGrid w:val="0"/>
                <w:color w:val="auto"/>
                <w:kern w:val="0"/>
                <w:szCs w:val="21"/>
                <w:lang w:val="en-US" w:eastAsia="zh-CN"/>
              </w:rPr>
              <w:t>2</w:t>
            </w:r>
            <w:r>
              <w:rPr>
                <w:rFonts w:ascii="宋体" w:hAnsi="宋体"/>
                <w:snapToGrid w:val="0"/>
                <w:color w:val="auto"/>
                <w:kern w:val="0"/>
                <w:szCs w:val="21"/>
              </w:rPr>
              <w:t>日内做出答复</w:t>
            </w:r>
            <w:r>
              <w:rPr>
                <w:rFonts w:hint="eastAsia" w:ascii="宋体" w:hAnsi="宋体"/>
                <w:snapToGrid w:val="0"/>
                <w:color w:val="auto"/>
                <w:kern w:val="0"/>
                <w:szCs w:val="21"/>
              </w:rPr>
              <w:t>。答复内容</w:t>
            </w:r>
            <w:r>
              <w:rPr>
                <w:rFonts w:ascii="宋体" w:hAnsi="宋体"/>
                <w:snapToGrid w:val="0"/>
                <w:color w:val="auto"/>
                <w:kern w:val="0"/>
                <w:szCs w:val="21"/>
              </w:rPr>
              <w:t>可能影响投标文件编制的</w:t>
            </w:r>
            <w:r>
              <w:rPr>
                <w:rFonts w:hint="eastAsia" w:ascii="宋体" w:hAnsi="宋体"/>
                <w:snapToGrid w:val="0"/>
                <w:color w:val="auto"/>
                <w:kern w:val="0"/>
                <w:szCs w:val="21"/>
              </w:rPr>
              <w:t>，</w:t>
            </w:r>
            <w:r>
              <w:rPr>
                <w:rFonts w:ascii="宋体" w:hAnsi="宋体"/>
                <w:snapToGrid w:val="0"/>
                <w:color w:val="auto"/>
                <w:kern w:val="0"/>
                <w:szCs w:val="21"/>
              </w:rPr>
              <w:t>将以</w:t>
            </w:r>
            <w:r>
              <w:rPr>
                <w:rFonts w:hint="eastAsia" w:ascii="宋体" w:hAnsi="宋体"/>
                <w:snapToGrid w:val="0"/>
                <w:color w:val="auto"/>
                <w:kern w:val="0"/>
                <w:szCs w:val="21"/>
              </w:rPr>
              <w:t>修改</w:t>
            </w:r>
            <w:r>
              <w:rPr>
                <w:rFonts w:ascii="宋体" w:hAnsi="宋体"/>
                <w:snapToGrid w:val="0"/>
                <w:color w:val="auto"/>
                <w:kern w:val="0"/>
                <w:szCs w:val="21"/>
              </w:rPr>
              <w:t>的形式</w:t>
            </w:r>
            <w:r>
              <w:rPr>
                <w:rFonts w:hint="eastAsia" w:ascii="宋体" w:hAnsi="宋体"/>
                <w:snapToGrid w:val="0"/>
                <w:color w:val="auto"/>
                <w:kern w:val="0"/>
                <w:szCs w:val="21"/>
              </w:rPr>
              <w:t>于</w:t>
            </w:r>
            <w:r>
              <w:rPr>
                <w:rFonts w:ascii="宋体" w:hAnsi="宋体"/>
                <w:snapToGrid w:val="0"/>
                <w:color w:val="auto"/>
                <w:kern w:val="0"/>
                <w:szCs w:val="21"/>
              </w:rPr>
              <w:t>投标截止时间</w:t>
            </w:r>
            <w:r>
              <w:rPr>
                <w:rFonts w:hint="eastAsia" w:ascii="宋体" w:hAnsi="宋体"/>
                <w:snapToGrid w:val="0"/>
                <w:color w:val="auto"/>
                <w:kern w:val="0"/>
                <w:szCs w:val="21"/>
                <w:lang w:val="en-US" w:eastAsia="zh-CN"/>
              </w:rPr>
              <w:t>5</w:t>
            </w:r>
            <w:r>
              <w:rPr>
                <w:rFonts w:ascii="宋体" w:hAnsi="宋体"/>
                <w:snapToGrid w:val="0"/>
                <w:color w:val="auto"/>
                <w:kern w:val="0"/>
                <w:szCs w:val="21"/>
              </w:rPr>
              <w:t>日前在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发布。发布时间至投标截止时间不足</w:t>
            </w:r>
            <w:r>
              <w:rPr>
                <w:rFonts w:hint="eastAsia" w:ascii="宋体" w:hAnsi="宋体"/>
                <w:snapToGrid w:val="0"/>
                <w:color w:val="auto"/>
                <w:kern w:val="0"/>
                <w:szCs w:val="21"/>
                <w:lang w:val="en-US" w:eastAsia="zh-CN"/>
              </w:rPr>
              <w:t>5</w:t>
            </w:r>
            <w:r>
              <w:rPr>
                <w:rFonts w:ascii="宋体" w:hAnsi="宋体"/>
                <w:snapToGrid w:val="0"/>
                <w:color w:val="auto"/>
                <w:kern w:val="0"/>
                <w:szCs w:val="21"/>
              </w:rPr>
              <w:t>日的，须相应延后投标截止时间。</w:t>
            </w:r>
          </w:p>
        </w:tc>
      </w:tr>
      <w:tr w14:paraId="23E511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B106CB">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66A32A01">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5094BFD2">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3E3CB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9FA73B">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257056E4">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18612F37">
            <w:pPr>
              <w:snapToGrid w:val="0"/>
              <w:spacing w:line="400" w:lineRule="exact"/>
              <w:ind w:firstLine="420" w:firstLineChars="200"/>
              <w:rPr>
                <w:rFonts w:ascii="宋体" w:hAnsi="宋体"/>
                <w:szCs w:val="21"/>
              </w:rPr>
            </w:pPr>
            <w:r>
              <w:rPr>
                <w:rFonts w:hint="eastAsia" w:ascii="宋体" w:hAnsi="宋体"/>
                <w:color w:val="auto"/>
                <w:szCs w:val="21"/>
              </w:rPr>
              <w:t>一般计税法</w:t>
            </w:r>
            <w:r>
              <w:rPr>
                <w:rFonts w:hint="eastAsia" w:ascii="宋体" w:hAnsi="宋体"/>
                <w:color w:val="auto"/>
                <w:szCs w:val="21"/>
                <w:lang w:eastAsia="zh-CN"/>
              </w:rPr>
              <w:t>，</w:t>
            </w:r>
            <w:r>
              <w:rPr>
                <w:rFonts w:hint="eastAsia" w:ascii="宋体" w:hAnsi="宋体" w:eastAsia="宋体" w:cs="宋体"/>
                <w:caps w:val="0"/>
                <w:smallCaps w:val="0"/>
                <w:color w:val="auto"/>
                <w:kern w:val="2"/>
                <w:sz w:val="21"/>
                <w:szCs w:val="21"/>
                <w:u w:val="none"/>
                <w:lang w:val="en-US" w:eastAsia="zh-CN" w:bidi="ar-SA"/>
              </w:rPr>
              <w:t>税率为13%。</w:t>
            </w:r>
          </w:p>
        </w:tc>
      </w:tr>
      <w:tr w14:paraId="30F82F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828B69">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26AE70B8">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06B8F059">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3FDDF512">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kern w:val="2"/>
                <w:sz w:val="21"/>
                <w:szCs w:val="24"/>
                <w:highlight w:val="none"/>
                <w:lang w:val="en-US" w:eastAsia="zh-CN" w:bidi="ar-SA"/>
              </w:rPr>
              <w:t>1.投标报价为固定总价，</w:t>
            </w:r>
            <w:r>
              <w:rPr>
                <w:rFonts w:hint="eastAsia" w:ascii="宋体" w:hAnsi="宋体" w:eastAsia="宋体" w:cs="宋体"/>
                <w:color w:val="auto"/>
                <w:highlight w:val="none"/>
                <w:lang w:val="en-US" w:eastAsia="zh-CN"/>
              </w:rPr>
              <w:t>除</w:t>
            </w:r>
            <w:r>
              <w:rPr>
                <w:rFonts w:hint="eastAsia" w:ascii="宋体" w:hAnsi="宋体" w:eastAsia="宋体" w:cs="宋体"/>
                <w:color w:val="auto"/>
                <w:highlight w:val="none"/>
                <w:u w:val="none"/>
                <w:lang w:val="en-US" w:eastAsia="zh-CN"/>
              </w:rPr>
              <w:t>当招标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highlight w:val="none"/>
                <w:u w:val="none"/>
                <w:lang w:val="en-US" w:eastAsia="zh-CN"/>
              </w:rPr>
              <w:t>调整以及</w:t>
            </w:r>
            <w:r>
              <w:rPr>
                <w:rFonts w:hint="eastAsia" w:ascii="宋体" w:hAnsi="宋体" w:eastAsia="宋体" w:cs="宋体"/>
                <w:color w:val="auto"/>
                <w:highlight w:val="none"/>
              </w:rPr>
              <w:t>合同约定扣除违约金外，合同价格不调整</w:t>
            </w:r>
            <w:r>
              <w:rPr>
                <w:rFonts w:hint="eastAsia" w:ascii="宋体" w:hAnsi="宋体" w:eastAsia="宋体" w:cs="宋体"/>
                <w:color w:val="auto"/>
                <w:highlight w:val="none"/>
                <w:u w:val="none"/>
                <w:lang w:val="en-US" w:eastAsia="zh-CN"/>
              </w:rPr>
              <w:t>。</w:t>
            </w:r>
          </w:p>
          <w:p w14:paraId="37A449C4">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highlight w:val="none"/>
                <w:u w:val="none"/>
                <w:lang w:val="en-US" w:eastAsia="zh-CN"/>
              </w:rPr>
              <w:t>2.招标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lang w:val="en-US" w:eastAsia="zh-CN"/>
              </w:rPr>
              <w:t>按以下方式调整：量价</w:t>
            </w:r>
            <w:r>
              <w:rPr>
                <w:rFonts w:hint="eastAsia" w:ascii="宋体" w:hAnsi="宋体" w:eastAsia="宋体" w:cs="宋体"/>
                <w:color w:val="auto"/>
                <w:szCs w:val="21"/>
                <w:highlight w:val="none"/>
                <w:u w:val="none"/>
              </w:rPr>
              <w:t>按</w:t>
            </w:r>
            <w:r>
              <w:rPr>
                <w:rFonts w:hint="eastAsia" w:ascii="宋体" w:hAnsi="宋体" w:eastAsia="宋体" w:cs="宋体"/>
                <w:color w:val="auto"/>
                <w:szCs w:val="21"/>
                <w:highlight w:val="none"/>
                <w:u w:val="none"/>
                <w:lang w:val="en-US" w:eastAsia="zh-CN"/>
              </w:rPr>
              <w:t>承包人</w:t>
            </w:r>
            <w:r>
              <w:rPr>
                <w:rFonts w:hint="eastAsia" w:ascii="宋体" w:hAnsi="宋体" w:eastAsia="宋体" w:cs="宋体"/>
                <w:color w:val="auto"/>
                <w:szCs w:val="21"/>
                <w:highlight w:val="none"/>
                <w:u w:val="none"/>
              </w:rPr>
              <w:t>投标文件相同或相似原则进行</w:t>
            </w:r>
            <w:r>
              <w:rPr>
                <w:rFonts w:hint="eastAsia" w:ascii="宋体" w:hAnsi="宋体" w:eastAsia="宋体" w:cs="宋体"/>
                <w:color w:val="auto"/>
                <w:szCs w:val="21"/>
                <w:highlight w:val="none"/>
                <w:u w:val="none"/>
                <w:lang w:val="en-US" w:eastAsia="zh-CN"/>
              </w:rPr>
              <w:t>计量计价</w:t>
            </w:r>
            <w:r>
              <w:rPr>
                <w:rFonts w:hint="eastAsia" w:ascii="宋体" w:hAnsi="宋体" w:eastAsia="宋体" w:cs="宋体"/>
                <w:color w:val="auto"/>
                <w:highlight w:val="none"/>
                <w:u w:val="none"/>
              </w:rPr>
              <w:t>，</w:t>
            </w:r>
            <w:r>
              <w:rPr>
                <w:rFonts w:hint="eastAsia" w:ascii="宋体" w:hAnsi="宋体" w:eastAsia="宋体" w:cs="宋体"/>
                <w:color w:val="auto"/>
                <w:highlight w:val="none"/>
                <w:u w:val="none"/>
                <w:lang w:val="en-US" w:eastAsia="zh-CN"/>
              </w:rPr>
              <w:t>如无，按市场核价计价。</w:t>
            </w:r>
            <w:r>
              <w:rPr>
                <w:rFonts w:hint="eastAsia" w:ascii="宋体" w:hAnsi="宋体" w:eastAsia="宋体" w:cs="宋体"/>
                <w:color w:val="auto"/>
                <w:highlight w:val="none"/>
                <w:u w:val="none"/>
              </w:rPr>
              <w:t>因</w:t>
            </w:r>
            <w:r>
              <w:rPr>
                <w:rFonts w:hint="eastAsia" w:ascii="宋体" w:hAnsi="宋体" w:eastAsia="宋体" w:cs="宋体"/>
                <w:color w:val="auto"/>
                <w:highlight w:val="none"/>
                <w:u w:val="none"/>
                <w:lang w:val="en-US" w:eastAsia="zh-CN"/>
              </w:rPr>
              <w:t>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rPr>
              <w:t>工程</w:t>
            </w:r>
            <w:r>
              <w:rPr>
                <w:rFonts w:hint="eastAsia" w:ascii="宋体" w:hAnsi="宋体" w:eastAsia="宋体" w:cs="宋体"/>
                <w:color w:val="auto"/>
                <w:szCs w:val="21"/>
                <w:highlight w:val="none"/>
                <w:u w:val="none"/>
                <w:lang w:val="en-US" w:eastAsia="zh-CN"/>
              </w:rPr>
              <w:t>总</w:t>
            </w:r>
            <w:r>
              <w:rPr>
                <w:rFonts w:hint="eastAsia" w:ascii="宋体" w:hAnsi="宋体" w:eastAsia="宋体" w:cs="宋体"/>
                <w:color w:val="auto"/>
                <w:szCs w:val="21"/>
                <w:highlight w:val="none"/>
                <w:u w:val="none"/>
              </w:rPr>
              <w:t>价在</w:t>
            </w:r>
            <w:r>
              <w:rPr>
                <w:rFonts w:hint="eastAsia" w:ascii="宋体" w:hAnsi="宋体" w:eastAsia="宋体" w:cs="宋体"/>
                <w:color w:val="auto"/>
                <w:szCs w:val="21"/>
                <w:highlight w:val="none"/>
                <w:u w:val="none"/>
                <w:lang w:val="en-US" w:eastAsia="zh-CN"/>
              </w:rPr>
              <w:t>签约合同价2</w:t>
            </w:r>
            <w:r>
              <w:rPr>
                <w:rFonts w:hint="eastAsia" w:ascii="宋体" w:hAnsi="宋体" w:eastAsia="宋体" w:cs="宋体"/>
                <w:color w:val="auto"/>
                <w:szCs w:val="21"/>
                <w:highlight w:val="none"/>
                <w:u w:val="none"/>
              </w:rPr>
              <w:t>%范围以内的不予调整，增（减）</w:t>
            </w:r>
            <w:r>
              <w:rPr>
                <w:rFonts w:hint="eastAsia" w:ascii="宋体" w:hAnsi="宋体" w:eastAsia="宋体" w:cs="宋体"/>
                <w:color w:val="auto"/>
                <w:szCs w:val="21"/>
                <w:highlight w:val="none"/>
                <w:u w:val="none"/>
                <w:lang w:val="en-US" w:eastAsia="zh-CN"/>
              </w:rPr>
              <w:t>2</w:t>
            </w:r>
            <w:r>
              <w:rPr>
                <w:rFonts w:hint="eastAsia" w:ascii="宋体" w:hAnsi="宋体" w:eastAsia="宋体" w:cs="宋体"/>
                <w:color w:val="auto"/>
                <w:szCs w:val="21"/>
                <w:highlight w:val="none"/>
                <w:u w:val="none"/>
              </w:rPr>
              <w:t>%范围以外部分据实进行调整。</w:t>
            </w:r>
          </w:p>
          <w:p w14:paraId="15BD5F90">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rPr>
            </w:pPr>
            <w:r>
              <w:rPr>
                <w:rFonts w:hint="eastAsia" w:ascii="宋体" w:hAnsi="宋体" w:cs="宋体"/>
                <w:caps w:val="0"/>
                <w:smallCaps w:val="0"/>
                <w:color w:val="auto"/>
                <w:sz w:val="21"/>
                <w:szCs w:val="21"/>
                <w:lang w:val="en-US" w:eastAsia="zh-CN"/>
              </w:rPr>
              <w:t>3.</w:t>
            </w:r>
            <w:r>
              <w:rPr>
                <w:rFonts w:hint="eastAsia" w:ascii="宋体" w:hAnsi="宋体" w:eastAsia="宋体" w:cs="宋体"/>
                <w:caps w:val="0"/>
                <w:smallCaps w:val="0"/>
                <w:color w:val="auto"/>
                <w:sz w:val="21"/>
                <w:szCs w:val="21"/>
              </w:rPr>
              <w:t>投标人的投标报价应是本章投标人须知前附表1.3.1项中所述的全部内容的投标报价，</w:t>
            </w:r>
            <w:r>
              <w:rPr>
                <w:rFonts w:hint="eastAsia" w:ascii="宋体" w:hAnsi="宋体" w:cs="宋体"/>
                <w:caps w:val="0"/>
                <w:smallCaps w:val="0"/>
                <w:snapToGrid w:val="0"/>
                <w:color w:val="auto"/>
                <w:sz w:val="21"/>
                <w:szCs w:val="21"/>
                <w:highlight w:val="none"/>
                <w:u w:val="none"/>
                <w:lang w:val="en-US" w:eastAsia="zh-CN"/>
              </w:rPr>
              <w:t>且包含</w:t>
            </w:r>
            <w:r>
              <w:rPr>
                <w:rFonts w:hint="eastAsia" w:ascii="宋体" w:hAnsi="宋体" w:eastAsia="宋体" w:cs="宋体"/>
                <w:caps w:val="0"/>
                <w:smallCaps w:val="0"/>
                <w:color w:val="auto"/>
                <w:sz w:val="21"/>
                <w:szCs w:val="21"/>
                <w:highlight w:val="none"/>
                <w:u w:val="none"/>
              </w:rPr>
              <w:t>第五章“</w:t>
            </w:r>
            <w:r>
              <w:rPr>
                <w:rFonts w:hint="eastAsia" w:ascii="宋体" w:hAnsi="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要求”未注明由招标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负责的</w:t>
            </w:r>
            <w:r>
              <w:rPr>
                <w:rFonts w:hint="eastAsia" w:ascii="宋体" w:hAnsi="宋体" w:eastAsia="宋体" w:cs="宋体"/>
                <w:caps w:val="0"/>
                <w:smallCaps w:val="0"/>
                <w:color w:val="auto"/>
                <w:sz w:val="21"/>
                <w:szCs w:val="21"/>
                <w:highlight w:val="none"/>
                <w:u w:val="none"/>
                <w:lang w:val="en-US" w:eastAsia="zh-CN"/>
              </w:rPr>
              <w:t>但</w:t>
            </w:r>
            <w:r>
              <w:rPr>
                <w:rFonts w:hint="eastAsia" w:ascii="宋体" w:hAnsi="宋体" w:eastAsia="宋体"/>
                <w:snapToGrid w:val="0"/>
                <w:color w:val="auto"/>
                <w:kern w:val="0"/>
                <w:sz w:val="21"/>
                <w:szCs w:val="21"/>
                <w:highlight w:val="none"/>
                <w:u w:val="none"/>
                <w:lang w:val="en-US" w:eastAsia="zh-CN"/>
              </w:rPr>
              <w:t>为</w:t>
            </w:r>
            <w:r>
              <w:rPr>
                <w:rFonts w:hint="eastAsia" w:ascii="宋体" w:hAnsi="宋体"/>
                <w:snapToGrid w:val="0"/>
                <w:color w:val="auto"/>
                <w:kern w:val="0"/>
                <w:sz w:val="21"/>
                <w:szCs w:val="21"/>
                <w:highlight w:val="none"/>
                <w:u w:val="none"/>
                <w:lang w:val="en-US" w:eastAsia="zh-CN"/>
              </w:rPr>
              <w:t>整线</w:t>
            </w:r>
            <w:r>
              <w:rPr>
                <w:rFonts w:hint="eastAsia" w:ascii="宋体" w:hAnsi="宋体" w:eastAsia="宋体" w:cs="宋体"/>
                <w:caps w:val="0"/>
                <w:smallCaps w:val="0"/>
                <w:color w:val="auto"/>
                <w:sz w:val="21"/>
                <w:szCs w:val="21"/>
                <w:highlight w:val="none"/>
                <w:u w:val="none"/>
                <w:lang w:val="en-US" w:eastAsia="zh-CN"/>
              </w:rPr>
              <w:t>运行不可缺的设备和功能</w:t>
            </w:r>
            <w:r>
              <w:rPr>
                <w:rFonts w:hint="eastAsia" w:ascii="宋体" w:hAnsi="宋体" w:eastAsia="宋体" w:cs="宋体"/>
                <w:caps w:val="0"/>
                <w:smallCaps w:val="0"/>
                <w:color w:val="auto"/>
                <w:sz w:val="21"/>
                <w:szCs w:val="21"/>
                <w:highlight w:val="none"/>
                <w:u w:val="none"/>
              </w:rPr>
              <w:t>均属于投标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供货施工范围</w:t>
            </w:r>
            <w:r>
              <w:rPr>
                <w:rFonts w:hint="eastAsia" w:ascii="宋体" w:hAnsi="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rPr>
              <w:t>如果有任何遗漏，均被视为投标人已经在其投标总价中考虑。</w:t>
            </w:r>
          </w:p>
          <w:p w14:paraId="26DAED04">
            <w:pPr>
              <w:snapToGrid w:val="0"/>
              <w:spacing w:line="400" w:lineRule="exact"/>
              <w:ind w:firstLine="420" w:firstLineChars="200"/>
              <w:rPr>
                <w:color w:val="auto"/>
              </w:rPr>
            </w:pPr>
            <w:r>
              <w:rPr>
                <w:rFonts w:hint="eastAsia" w:ascii="宋体" w:hAnsi="宋体" w:eastAsia="宋体" w:cs="宋体"/>
                <w:caps w:val="0"/>
                <w:smallCaps w:val="0"/>
                <w:color w:val="auto"/>
                <w:sz w:val="21"/>
                <w:highlight w:val="none"/>
                <w:lang w:val="en-US" w:eastAsia="zh-CN"/>
              </w:rPr>
              <w:t>4.</w:t>
            </w:r>
            <w:r>
              <w:rPr>
                <w:rFonts w:hint="eastAsia" w:ascii="宋体" w:hAnsi="宋体" w:eastAsia="宋体" w:cs="宋体"/>
                <w:caps w:val="0"/>
                <w:smallCaps w:val="0"/>
                <w:color w:val="auto"/>
                <w:sz w:val="21"/>
                <w:highlight w:val="none"/>
              </w:rPr>
              <w:t>固定总价报价以</w:t>
            </w:r>
            <w:r>
              <w:rPr>
                <w:rFonts w:hint="eastAsia" w:ascii="宋体" w:hAnsi="宋体" w:eastAsia="宋体" w:cs="宋体"/>
                <w:caps w:val="0"/>
                <w:smallCaps w:val="0"/>
                <w:color w:val="auto"/>
                <w:sz w:val="21"/>
                <w:highlight w:val="none"/>
                <w:lang w:val="en-US" w:eastAsia="zh-CN"/>
              </w:rPr>
              <w:t>人民币</w:t>
            </w:r>
            <w:r>
              <w:rPr>
                <w:rFonts w:hint="eastAsia" w:ascii="宋体" w:hAnsi="宋体" w:eastAsia="宋体" w:cs="宋体"/>
                <w:caps w:val="0"/>
                <w:smallCaps w:val="0"/>
                <w:color w:val="auto"/>
                <w:sz w:val="21"/>
                <w:highlight w:val="none"/>
              </w:rPr>
              <w:t>元为单位，保留</w:t>
            </w:r>
            <w:r>
              <w:rPr>
                <w:rFonts w:hint="eastAsia" w:ascii="宋体" w:hAnsi="宋体" w:eastAsia="宋体" w:cs="宋体"/>
                <w:caps w:val="0"/>
                <w:smallCaps w:val="0"/>
                <w:color w:val="auto"/>
                <w:sz w:val="21"/>
                <w:highlight w:val="none"/>
                <w:lang w:val="en-US" w:eastAsia="zh-CN"/>
              </w:rPr>
              <w:t>两位小数</w:t>
            </w:r>
            <w:r>
              <w:rPr>
                <w:rFonts w:hint="eastAsia" w:ascii="宋体" w:hAnsi="宋体" w:eastAsia="宋体" w:cs="宋体"/>
                <w:caps w:val="0"/>
                <w:smallCaps w:val="0"/>
                <w:color w:val="auto"/>
                <w:sz w:val="21"/>
                <w:highlight w:val="none"/>
              </w:rPr>
              <w:t>，</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第三位四舍五入，</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不足两位的按实际位数保留。报价保留小数点位数的要求仅为方便评标使用，不作为否决投标条件。</w:t>
            </w:r>
          </w:p>
        </w:tc>
      </w:tr>
      <w:tr w14:paraId="660579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4932D3">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6391C91">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7072E665">
            <w:pPr>
              <w:snapToGrid w:val="0"/>
              <w:spacing w:line="400" w:lineRule="exact"/>
              <w:ind w:firstLine="420" w:firstLineChars="200"/>
              <w:rPr>
                <w:color w:val="auto"/>
              </w:rPr>
            </w:pPr>
            <w:r>
              <w:rPr>
                <w:rFonts w:hint="eastAsia" w:ascii="宋体" w:hAnsi="宋体" w:eastAsia="宋体" w:cs="宋体"/>
                <w:color w:val="auto"/>
                <w:kern w:val="2"/>
                <w:sz w:val="21"/>
                <w:szCs w:val="21"/>
                <w:highlight w:val="none"/>
                <w:lang w:val="en-US" w:eastAsia="zh-CN" w:bidi="ar-SA"/>
              </w:rPr>
              <w:t>投标总报价最高限价为</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人民币</w:t>
            </w:r>
            <w:r>
              <w:rPr>
                <w:rFonts w:hint="eastAsia" w:ascii="宋体" w:hAnsi="宋体" w:eastAsia="宋体" w:cs="宋体"/>
                <w:color w:val="auto"/>
                <w:highlight w:val="none"/>
                <w:lang w:eastAsia="zh-CN"/>
              </w:rPr>
              <w:t>）</w:t>
            </w:r>
            <w:r>
              <w:rPr>
                <w:rFonts w:hint="eastAsia" w:ascii="宋体" w:hAnsi="宋体" w:eastAsia="宋体" w:cs="宋体"/>
                <w:color w:val="auto"/>
                <w:sz w:val="28"/>
                <w:szCs w:val="36"/>
                <w:highlight w:val="yellow"/>
                <w:u w:val="single"/>
              </w:rPr>
              <w:t xml:space="preserve"> </w:t>
            </w:r>
            <w:r>
              <w:rPr>
                <w:rFonts w:hint="eastAsia" w:ascii="宋体" w:hAnsi="宋体" w:cs="宋体"/>
                <w:color w:val="auto"/>
                <w:sz w:val="28"/>
                <w:szCs w:val="36"/>
                <w:highlight w:val="yellow"/>
                <w:u w:val="single"/>
                <w:lang w:val="en-US" w:eastAsia="zh-CN"/>
              </w:rPr>
              <w:t>35</w:t>
            </w:r>
            <w:r>
              <w:rPr>
                <w:rFonts w:hint="eastAsia" w:ascii="宋体" w:hAnsi="宋体" w:cs="宋体"/>
                <w:color w:val="auto"/>
                <w:sz w:val="28"/>
                <w:szCs w:val="36"/>
                <w:highlight w:val="yellow"/>
                <w:u w:val="single"/>
                <w:shd w:val="clear"/>
                <w:lang w:val="en-US" w:eastAsia="zh-CN"/>
              </w:rPr>
              <w:t>0</w:t>
            </w:r>
            <w:r>
              <w:rPr>
                <w:rFonts w:hint="eastAsia" w:ascii="宋体" w:hAnsi="宋体" w:eastAsia="宋体" w:cs="宋体"/>
                <w:color w:val="auto"/>
                <w:sz w:val="28"/>
                <w:szCs w:val="36"/>
                <w:highlight w:val="yellow"/>
                <w:u w:val="single"/>
                <w:shd w:val="clear"/>
                <w:lang w:val="en-US" w:eastAsia="zh-CN"/>
              </w:rPr>
              <w:t>万</w:t>
            </w:r>
            <w:r>
              <w:rPr>
                <w:rFonts w:hint="eastAsia" w:ascii="宋体" w:hAnsi="宋体" w:eastAsia="宋体" w:cs="宋体"/>
                <w:color w:val="auto"/>
                <w:kern w:val="2"/>
                <w:sz w:val="28"/>
                <w:szCs w:val="28"/>
                <w:highlight w:val="yellow"/>
                <w:shd w:val="clear"/>
                <w:lang w:val="en-US" w:eastAsia="zh-CN" w:bidi="ar-SA"/>
              </w:rPr>
              <w:t>元</w:t>
            </w:r>
            <w:r>
              <w:rPr>
                <w:rFonts w:hint="eastAsia" w:ascii="宋体" w:hAnsi="宋体" w:eastAsia="宋体" w:cs="宋体"/>
                <w:b/>
                <w:bCs/>
                <w:color w:val="auto"/>
                <w:highlight w:val="yellow"/>
                <w:shd w:val="clear"/>
                <w:lang w:eastAsia="zh-CN"/>
              </w:rPr>
              <w:t>（</w:t>
            </w:r>
            <w:r>
              <w:rPr>
                <w:rFonts w:hint="eastAsia" w:ascii="宋体" w:hAnsi="宋体" w:cs="宋体"/>
                <w:b/>
                <w:bCs/>
                <w:color w:val="auto"/>
                <w:highlight w:val="yellow"/>
                <w:shd w:val="clear"/>
                <w:lang w:eastAsia="zh-CN"/>
              </w:rPr>
              <w:t>叁</w:t>
            </w:r>
            <w:r>
              <w:rPr>
                <w:rFonts w:hint="eastAsia" w:ascii="宋体" w:hAnsi="宋体" w:eastAsia="宋体" w:cs="宋体"/>
                <w:b/>
                <w:bCs/>
                <w:color w:val="auto"/>
                <w:highlight w:val="yellow"/>
                <w:shd w:val="clear"/>
                <w:lang w:val="en-US" w:eastAsia="zh-CN"/>
              </w:rPr>
              <w:t>佰</w:t>
            </w:r>
            <w:r>
              <w:rPr>
                <w:rFonts w:hint="eastAsia" w:ascii="宋体" w:hAnsi="宋体" w:cs="宋体"/>
                <w:b/>
                <w:bCs/>
                <w:color w:val="auto"/>
                <w:highlight w:val="yellow"/>
                <w:shd w:val="clear"/>
                <w:lang w:val="en-US" w:eastAsia="zh-CN"/>
              </w:rPr>
              <w:t>伍拾</w:t>
            </w:r>
            <w:r>
              <w:rPr>
                <w:rFonts w:hint="eastAsia" w:ascii="宋体" w:hAnsi="宋体" w:eastAsia="宋体" w:cs="宋体"/>
                <w:b/>
                <w:bCs/>
                <w:color w:val="auto"/>
                <w:highlight w:val="yellow"/>
                <w:shd w:val="clear"/>
                <w:lang w:val="en-US" w:eastAsia="zh-CN"/>
              </w:rPr>
              <w:t>万元</w:t>
            </w:r>
            <w:r>
              <w:rPr>
                <w:rFonts w:hint="eastAsia" w:ascii="宋体" w:hAnsi="宋体" w:eastAsia="宋体" w:cs="宋体"/>
                <w:b/>
                <w:bCs/>
                <w:color w:val="auto"/>
                <w:highlight w:val="none"/>
                <w:shd w:val="clear"/>
                <w:lang w:val="en-US" w:eastAsia="zh-CN"/>
              </w:rPr>
              <w:t>整</w:t>
            </w:r>
            <w:r>
              <w:rPr>
                <w:rFonts w:hint="eastAsia" w:ascii="宋体" w:hAnsi="宋体" w:eastAsia="宋体" w:cs="宋体"/>
                <w:b/>
                <w:bCs/>
                <w:color w:val="auto"/>
                <w:highlight w:val="none"/>
                <w:shd w:val="clear"/>
                <w:lang w:eastAsia="zh-CN"/>
              </w:rPr>
              <w:t>）</w:t>
            </w:r>
            <w:r>
              <w:rPr>
                <w:rFonts w:hint="eastAsia" w:ascii="宋体" w:hAnsi="宋体" w:eastAsia="宋体" w:cs="宋体"/>
                <w:color w:val="auto"/>
                <w:kern w:val="2"/>
                <w:sz w:val="21"/>
                <w:szCs w:val="21"/>
                <w:highlight w:val="none"/>
                <w:lang w:val="en-US" w:eastAsia="zh-CN" w:bidi="ar-SA"/>
              </w:rPr>
              <w:t>。投标人的投标报价不得超过其最高限价，否则由评标委员会作否决投标处理。</w:t>
            </w:r>
          </w:p>
        </w:tc>
      </w:tr>
      <w:tr w14:paraId="25CEDF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D6E768">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3D879951">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0CD09879">
            <w:pPr>
              <w:pStyle w:val="17"/>
              <w:tabs>
                <w:tab w:val="left" w:pos="546"/>
                <w:tab w:val="left" w:pos="711"/>
              </w:tabs>
              <w:snapToGrid w:val="0"/>
              <w:spacing w:after="0" w:line="400" w:lineRule="exact"/>
              <w:ind w:firstLine="420" w:firstLineChars="200"/>
              <w:rPr>
                <w:rFonts w:hint="default" w:ascii="宋体" w:hAnsi="宋体" w:cs="宋体"/>
                <w:color w:val="auto"/>
                <w:szCs w:val="21"/>
                <w:lang w:val="en-US" w:eastAsia="zh-CN"/>
              </w:rPr>
            </w:pPr>
            <w:r>
              <w:rPr>
                <w:rFonts w:hint="eastAsia" w:ascii="宋体" w:hAnsi="宋体" w:cs="宋体"/>
                <w:color w:val="auto"/>
                <w:szCs w:val="21"/>
                <w:lang w:val="en-US" w:eastAsia="zh-CN"/>
              </w:rPr>
              <w:t>1.</w:t>
            </w:r>
            <w:r>
              <w:rPr>
                <w:rFonts w:hint="eastAsia"/>
                <w:color w:val="auto"/>
              </w:rPr>
              <w:t>分项报价表中各分项</w:t>
            </w:r>
            <w:r>
              <w:rPr>
                <w:rFonts w:hint="eastAsia"/>
                <w:color w:val="auto"/>
                <w:lang w:val="en-US" w:eastAsia="zh-CN"/>
              </w:rPr>
              <w:t>合价</w:t>
            </w:r>
            <w:r>
              <w:rPr>
                <w:rFonts w:hint="eastAsia"/>
                <w:color w:val="auto"/>
              </w:rPr>
              <w:t>必须与依据</w:t>
            </w:r>
            <w:r>
              <w:rPr>
                <w:color w:val="auto"/>
              </w:rPr>
              <w:t>单价</w:t>
            </w:r>
            <w:r>
              <w:rPr>
                <w:rFonts w:hint="eastAsia"/>
                <w:color w:val="auto"/>
                <w:lang w:val="en-US" w:eastAsia="zh-CN"/>
              </w:rPr>
              <w:t>和数量</w:t>
            </w:r>
            <w:r>
              <w:rPr>
                <w:rFonts w:hint="eastAsia"/>
                <w:color w:val="auto"/>
              </w:rPr>
              <w:t>计算出的结果</w:t>
            </w:r>
            <w:r>
              <w:rPr>
                <w:color w:val="auto"/>
              </w:rPr>
              <w:t>一致</w:t>
            </w:r>
            <w:r>
              <w:rPr>
                <w:rFonts w:hint="eastAsia"/>
                <w:color w:val="auto"/>
              </w:rPr>
              <w:t>，</w:t>
            </w:r>
            <w:r>
              <w:rPr>
                <w:color w:val="auto"/>
              </w:rPr>
              <w:t>投标</w:t>
            </w:r>
            <w:r>
              <w:rPr>
                <w:rFonts w:hint="eastAsia"/>
                <w:color w:val="auto"/>
                <w:lang w:val="en-US" w:eastAsia="zh-CN"/>
              </w:rPr>
              <w:t>总</w:t>
            </w:r>
            <w:r>
              <w:rPr>
                <w:color w:val="auto"/>
              </w:rPr>
              <w:t>报价</w:t>
            </w:r>
            <w:r>
              <w:rPr>
                <w:rFonts w:hint="eastAsia"/>
                <w:color w:val="auto"/>
              </w:rPr>
              <w:t>必须</w:t>
            </w:r>
            <w:r>
              <w:rPr>
                <w:color w:val="auto"/>
              </w:rPr>
              <w:t>与</w:t>
            </w:r>
            <w:r>
              <w:rPr>
                <w:rFonts w:hint="eastAsia"/>
                <w:color w:val="auto"/>
              </w:rPr>
              <w:t>各</w:t>
            </w:r>
            <w:r>
              <w:rPr>
                <w:color w:val="auto"/>
              </w:rPr>
              <w:t>分项合价</w:t>
            </w:r>
            <w:r>
              <w:rPr>
                <w:rFonts w:hint="eastAsia"/>
                <w:color w:val="auto"/>
                <w:lang w:val="en-US" w:eastAsia="zh-CN"/>
              </w:rPr>
              <w:t>汇总计算出的结果</w:t>
            </w:r>
            <w:r>
              <w:rPr>
                <w:color w:val="auto"/>
              </w:rPr>
              <w:t>一致</w:t>
            </w:r>
            <w:r>
              <w:rPr>
                <w:rFonts w:hint="eastAsia"/>
                <w:color w:val="auto"/>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348354C1">
            <w:pPr>
              <w:pStyle w:val="17"/>
              <w:keepNext w:val="0"/>
              <w:keepLines w:val="0"/>
              <w:pageBreakBefore w:val="0"/>
              <w:kinsoku/>
              <w:wordWrap/>
              <w:overflowPunct/>
              <w:topLinePunct w:val="0"/>
              <w:bidi w:val="0"/>
              <w:snapToGrid/>
              <w:spacing w:after="0" w:line="400" w:lineRule="exact"/>
              <w:ind w:firstLine="422" w:firstLineChars="200"/>
              <w:textAlignment w:val="auto"/>
              <w:rPr>
                <w:rFonts w:hint="eastAsia"/>
                <w:b/>
                <w:bCs/>
                <w:color w:val="auto"/>
                <w:lang w:eastAsia="zh-CN"/>
              </w:rPr>
            </w:pPr>
            <w:bookmarkStart w:id="86" w:name="OLE_LINK6"/>
            <w:r>
              <w:rPr>
                <w:rFonts w:hint="eastAsia" w:ascii="宋体" w:hAnsi="宋体" w:cs="宋体"/>
                <w:b/>
                <w:bCs/>
                <w:color w:val="auto"/>
                <w:szCs w:val="21"/>
                <w:lang w:val="en-US" w:eastAsia="zh-CN"/>
              </w:rPr>
              <w:t>3.</w:t>
            </w:r>
            <w:r>
              <w:rPr>
                <w:rFonts w:hint="default" w:ascii="宋体" w:hAnsi="宋体"/>
                <w:b/>
                <w:bCs/>
                <w:color w:val="auto"/>
                <w:kern w:val="0"/>
                <w:szCs w:val="21"/>
                <w:u w:val="none"/>
              </w:rPr>
              <w:t>投标人的</w:t>
            </w:r>
            <w:r>
              <w:rPr>
                <w:rFonts w:hint="eastAsia" w:ascii="宋体" w:hAnsi="宋体"/>
                <w:b/>
                <w:bCs/>
                <w:color w:val="auto"/>
                <w:kern w:val="0"/>
                <w:szCs w:val="21"/>
                <w:u w:val="none"/>
                <w:lang w:val="en-US" w:eastAsia="zh-CN"/>
              </w:rPr>
              <w:t>单项报价</w:t>
            </w:r>
            <w:r>
              <w:rPr>
                <w:rFonts w:hint="default" w:ascii="宋体" w:hAnsi="宋体"/>
                <w:b/>
                <w:bCs/>
                <w:color w:val="auto"/>
                <w:kern w:val="0"/>
                <w:szCs w:val="21"/>
                <w:u w:val="none"/>
              </w:rPr>
              <w:t>不得</w:t>
            </w:r>
            <w:r>
              <w:rPr>
                <w:rFonts w:hint="eastAsia" w:ascii="宋体" w:hAnsi="宋体"/>
                <w:b/>
                <w:bCs/>
                <w:color w:val="auto"/>
                <w:kern w:val="0"/>
                <w:szCs w:val="21"/>
                <w:u w:val="none"/>
                <w:lang w:val="en-US" w:eastAsia="zh-CN"/>
              </w:rPr>
              <w:t>为零报价</w:t>
            </w:r>
            <w:r>
              <w:rPr>
                <w:rFonts w:hint="eastAsia" w:ascii="宋体" w:hAnsi="宋体" w:eastAsia="宋体" w:cs="Times New Roman"/>
                <w:b/>
                <w:bCs/>
                <w:i w:val="0"/>
                <w:iCs w:val="0"/>
                <w:caps w:val="0"/>
                <w:color w:val="auto"/>
                <w:spacing w:val="0"/>
                <w:kern w:val="0"/>
                <w:sz w:val="21"/>
                <w:szCs w:val="21"/>
                <w:u w:val="none"/>
                <w:shd w:val="clear"/>
              </w:rPr>
              <w:t>（招标人提供的单项报价最高限价中金额为零的除外）</w:t>
            </w:r>
            <w:r>
              <w:rPr>
                <w:rFonts w:hint="eastAsia" w:ascii="宋体" w:hAnsi="宋体"/>
                <w:b/>
                <w:bCs/>
                <w:color w:val="auto"/>
                <w:kern w:val="0"/>
                <w:szCs w:val="21"/>
                <w:u w:val="none"/>
                <w:lang w:val="en-US" w:eastAsia="zh-CN"/>
              </w:rPr>
              <w:t>或者负数报价，否则</w:t>
            </w:r>
            <w:r>
              <w:rPr>
                <w:rFonts w:hint="eastAsia"/>
                <w:b/>
                <w:bCs/>
                <w:color w:val="auto"/>
              </w:rPr>
              <w:t>由评标委员会作否决投标处理</w:t>
            </w:r>
            <w:r>
              <w:rPr>
                <w:rFonts w:hint="eastAsia"/>
                <w:b/>
                <w:bCs/>
                <w:color w:val="auto"/>
                <w:lang w:eastAsia="zh-CN"/>
              </w:rPr>
              <w:t>。</w:t>
            </w:r>
            <w:bookmarkEnd w:id="86"/>
          </w:p>
          <w:p w14:paraId="2EE34E17">
            <w:pPr>
              <w:tabs>
                <w:tab w:val="left" w:pos="546"/>
                <w:tab w:val="left" w:pos="711"/>
              </w:tabs>
              <w:snapToGrid w:val="0"/>
              <w:spacing w:line="400" w:lineRule="exact"/>
              <w:ind w:firstLine="420" w:firstLineChars="200"/>
              <w:rPr>
                <w:rFonts w:hint="eastAsia"/>
                <w:color w:val="auto"/>
              </w:rPr>
            </w:pPr>
            <w:r>
              <w:rPr>
                <w:rFonts w:hint="eastAsia"/>
                <w:color w:val="auto"/>
              </w:rPr>
              <w:t>招标人在发出中标通知书前将对中标人的各项报价进行复核，若发现中标人各项报价中存在</w:t>
            </w:r>
            <w:r>
              <w:rPr>
                <w:rFonts w:hint="eastAsia"/>
                <w:color w:val="auto"/>
                <w:lang w:val="en-US" w:eastAsia="zh-CN"/>
              </w:rPr>
              <w:t>零报价或者</w:t>
            </w:r>
            <w:r>
              <w:rPr>
                <w:rFonts w:hint="eastAsia"/>
                <w:color w:val="auto"/>
              </w:rPr>
              <w:t>负数报价的情形，招标人按相关规定取消其中标资格，其投标保证金不予退还，中标人承担因此造成的相关责任并赔偿相应损失。</w:t>
            </w:r>
          </w:p>
          <w:p w14:paraId="6F6E7F05">
            <w:pPr>
              <w:pStyle w:val="15"/>
              <w:pageBreakBefore w:val="0"/>
              <w:numPr>
                <w:ilvl w:val="0"/>
                <w:numId w:val="0"/>
              </w:numPr>
              <w:kinsoku/>
              <w:topLinePunct w:val="0"/>
              <w:bidi w:val="0"/>
              <w:spacing w:line="360" w:lineRule="auto"/>
              <w:ind w:firstLine="420" w:firstLineChars="200"/>
              <w:rPr>
                <w:rFonts w:hint="eastAsia" w:ascii="宋体" w:hAnsi="宋体" w:eastAsia="宋体" w:cs="宋体"/>
                <w:color w:val="auto"/>
                <w:highlight w:val="none"/>
              </w:rPr>
            </w:pPr>
            <w:r>
              <w:rPr>
                <w:rFonts w:hint="eastAsia" w:ascii="宋体" w:hAnsi="宋体" w:eastAsia="宋体" w:cs="宋体"/>
                <w:b w:val="0"/>
                <w:bCs w:val="0"/>
                <w:color w:val="auto"/>
                <w:sz w:val="21"/>
                <w:szCs w:val="21"/>
                <w:highlight w:val="none"/>
                <w:lang w:val="en-US" w:eastAsia="zh-CN"/>
              </w:rPr>
              <w:t>4.1</w:t>
            </w:r>
            <w:r>
              <w:rPr>
                <w:rFonts w:hint="eastAsia" w:ascii="宋体" w:hAnsi="宋体" w:eastAsia="宋体" w:cs="宋体"/>
                <w:color w:val="auto"/>
                <w:szCs w:val="21"/>
                <w:highlight w:val="none"/>
              </w:rPr>
              <w:t>投标人应按</w:t>
            </w:r>
            <w:r>
              <w:rPr>
                <w:rFonts w:hint="eastAsia" w:ascii="宋体" w:hAnsi="宋体" w:eastAsia="宋体" w:cs="宋体"/>
                <w:color w:val="auto"/>
                <w:szCs w:val="21"/>
                <w:highlight w:val="none"/>
                <w:lang w:val="en-US" w:eastAsia="zh-CN"/>
              </w:rPr>
              <w:t>照第五章供货要求</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rPr>
              <w:t>招标文件</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lang w:val="en-US" w:eastAsia="zh-CN"/>
              </w:rPr>
              <w:t>补遗</w:t>
            </w:r>
            <w:r>
              <w:rPr>
                <w:rFonts w:hint="eastAsia" w:ascii="宋体" w:hAnsi="宋体" w:eastAsia="宋体" w:cs="宋体"/>
                <w:color w:val="auto"/>
                <w:kern w:val="0"/>
                <w:szCs w:val="21"/>
                <w:highlight w:val="none"/>
                <w:u w:val="none"/>
              </w:rPr>
              <w:t>、答疑、施工现场情况、工程特点、国家及地方的技术标准、规范及规程等，结合本企业的经营情况、自身实力和企业发展策略以及市场行情和招标文件对工程质量、工期的</w:t>
            </w:r>
            <w:r>
              <w:rPr>
                <w:rFonts w:hint="eastAsia" w:ascii="宋体" w:hAnsi="宋体" w:eastAsia="宋体" w:cs="宋体"/>
                <w:color w:val="auto"/>
                <w:szCs w:val="21"/>
                <w:highlight w:val="none"/>
              </w:rPr>
              <w:t>要求填写相应清单表格。投标人的投标报价应是本章投标人须知前附表第1.3.1项中所述的本工程合同段招标范围内的全部工程的投标报价，</w:t>
            </w:r>
            <w:r>
              <w:rPr>
                <w:rFonts w:hint="eastAsia" w:ascii="宋体" w:hAnsi="宋体" w:eastAsia="宋体" w:cs="宋体"/>
                <w:color w:val="auto"/>
                <w:highlight w:val="none"/>
              </w:rPr>
              <w:t>以及投标人企业定额、市场行情进行自主合理报价。</w:t>
            </w:r>
          </w:p>
          <w:p w14:paraId="0BFB9296">
            <w:pPr>
              <w:pStyle w:val="15"/>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eastAsia="宋体" w:cs="宋体"/>
                <w:color w:val="auto"/>
                <w:highlight w:val="none"/>
                <w:lang w:val="en-US" w:eastAsia="zh-CN"/>
              </w:rPr>
              <w:t>4.2</w:t>
            </w:r>
            <w:r>
              <w:rPr>
                <w:rFonts w:hint="eastAsia" w:ascii="宋体" w:hAnsi="宋体" w:eastAsia="宋体" w:cs="宋体"/>
                <w:color w:val="auto"/>
                <w:kern w:val="0"/>
                <w:sz w:val="21"/>
                <w:szCs w:val="21"/>
                <w:highlight w:val="none"/>
                <w:u w:val="none"/>
                <w:vertAlign w:val="baseline"/>
                <w:lang w:val="en-US" w:eastAsia="zh-CN"/>
              </w:rPr>
              <w:t>除非专用合同条款中另有规定，投标人所报的综合单价和合价，以及投标总报价均包括了投标人为实施和完成该项目招标范围所确定的全部工程内容所需的人工费、设备设计费、制造费、专利费、设备包装及运输费、国际国内发生的通关所有费用（若有） 、关税（若有）、到项目施工现场落地初验、转运、仓储、安装（含配套土建和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auto"/>
                <w:szCs w:val="21"/>
                <w:highlight w:val="none"/>
              </w:rPr>
              <w:t>到</w:t>
            </w:r>
            <w:r>
              <w:rPr>
                <w:rFonts w:hint="eastAsia" w:ascii="宋体" w:hAnsi="宋体"/>
                <w:color w:val="auto"/>
                <w:szCs w:val="21"/>
                <w:highlight w:val="none"/>
                <w:lang w:val="en-US" w:eastAsia="zh-CN"/>
              </w:rPr>
              <w:t>项目所在地</w:t>
            </w:r>
            <w:r>
              <w:rPr>
                <w:rFonts w:hint="eastAsia" w:ascii="宋体" w:hAnsi="宋体"/>
                <w:color w:val="auto"/>
                <w:szCs w:val="21"/>
                <w:highlight w:val="none"/>
              </w:rPr>
              <w:t>进行培训</w:t>
            </w:r>
            <w:r>
              <w:rPr>
                <w:rFonts w:hint="eastAsia" w:ascii="宋体" w:hAnsi="宋体"/>
                <w:color w:val="auto"/>
                <w:szCs w:val="21"/>
                <w:highlight w:val="none"/>
                <w:lang w:eastAsia="zh-CN"/>
              </w:rPr>
              <w:t>的</w:t>
            </w:r>
            <w:r>
              <w:rPr>
                <w:rFonts w:hint="eastAsia" w:ascii="宋体" w:hAnsi="宋体"/>
                <w:color w:val="auto"/>
                <w:szCs w:val="21"/>
                <w:highlight w:val="none"/>
                <w:lang w:val="en-US" w:eastAsia="zh-CN"/>
              </w:rPr>
              <w:t>相关费用、</w:t>
            </w:r>
            <w:r>
              <w:rPr>
                <w:rFonts w:hint="eastAsia" w:ascii="宋体" w:hAnsi="宋体" w:eastAsia="宋体" w:cs="宋体"/>
                <w:color w:val="auto"/>
                <w:kern w:val="0"/>
                <w:sz w:val="21"/>
                <w:szCs w:val="21"/>
                <w:highlight w:val="none"/>
                <w:u w:val="none"/>
                <w:vertAlign w:val="baseline"/>
                <w:lang w:val="en-US" w:eastAsia="zh-CN"/>
              </w:rPr>
              <w:t>以及专用合同条款明示或暗示的所有责任、义务和风险。投标人的投标报价视为是一个有经验的投标人，在对工程充分了解及对风险充分估计后所作的完备报价。</w:t>
            </w:r>
          </w:p>
          <w:p w14:paraId="6FCE2AE4">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eastAsia="宋体" w:cs="宋体"/>
                <w:caps w:val="0"/>
                <w:smallCaps w:val="0"/>
                <w:color w:val="auto"/>
                <w:sz w:val="21"/>
                <w:szCs w:val="21"/>
                <w:lang w:val="en-US" w:eastAsia="zh-CN"/>
              </w:rPr>
              <w:t>5.招标人如果有暂列金额、暂估价等，投标人不得修改，否则，将被认定为废标。</w:t>
            </w:r>
            <w:r>
              <w:rPr>
                <w:rFonts w:hint="eastAsia" w:ascii="宋体" w:hAnsi="宋体"/>
                <w:color w:val="auto"/>
                <w:szCs w:val="21"/>
                <w:highlight w:val="none"/>
              </w:rPr>
              <w:t xml:space="preserve"> </w:t>
            </w:r>
          </w:p>
          <w:p w14:paraId="2D8B749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1428750D">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w:t>
            </w:r>
          </w:p>
          <w:p w14:paraId="30CF9250">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5CA01171">
            <w:pPr>
              <w:pStyle w:val="15"/>
              <w:pageBreakBefore w:val="0"/>
              <w:numPr>
                <w:ilvl w:val="0"/>
                <w:numId w:val="0"/>
              </w:numPr>
              <w:kinsoku/>
              <w:topLinePunct w:val="0"/>
              <w:bidi w:val="0"/>
              <w:spacing w:line="360" w:lineRule="auto"/>
              <w:ind w:firstLine="420" w:firstLineChars="200"/>
              <w:rPr>
                <w:color w:val="auto"/>
              </w:rPr>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6F2C13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8E6EBE4">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0588C4F5">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5D41334E">
            <w:pPr>
              <w:snapToGrid w:val="0"/>
              <w:spacing w:line="400" w:lineRule="exact"/>
              <w:ind w:firstLine="420" w:firstLineChars="200"/>
              <w:rPr>
                <w:rFonts w:ascii="宋体" w:hAnsi="宋体"/>
                <w:color w:val="auto"/>
                <w:szCs w:val="21"/>
              </w:rPr>
            </w:pPr>
            <w:r>
              <w:rPr>
                <w:rFonts w:ascii="宋体" w:hAnsi="宋体"/>
                <w:color w:val="auto"/>
                <w:szCs w:val="21"/>
                <w:u w:val="single"/>
              </w:rPr>
              <w:t xml:space="preserve"> </w:t>
            </w:r>
            <w:r>
              <w:rPr>
                <w:rFonts w:hint="eastAsia" w:ascii="宋体" w:hAnsi="宋体"/>
                <w:color w:val="auto"/>
                <w:szCs w:val="21"/>
                <w:u w:val="single"/>
                <w:lang w:val="en-US" w:eastAsia="zh-CN"/>
              </w:rPr>
              <w:t>100</w:t>
            </w:r>
            <w:r>
              <w:rPr>
                <w:rFonts w:ascii="宋体" w:hAnsi="宋体"/>
                <w:color w:val="auto"/>
                <w:szCs w:val="21"/>
                <w:u w:val="single"/>
              </w:rPr>
              <w:t xml:space="preserve">  </w:t>
            </w:r>
            <w:r>
              <w:rPr>
                <w:rFonts w:ascii="宋体" w:hAnsi="宋体"/>
                <w:color w:val="auto"/>
                <w:szCs w:val="21"/>
              </w:rPr>
              <w:t>日历天（从提交投标文件截止日起计算）</w:t>
            </w:r>
          </w:p>
        </w:tc>
      </w:tr>
      <w:tr w14:paraId="1593E0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EB1DD0">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2DE48CF5">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7F33CEAE">
            <w:pPr>
              <w:snapToGrid w:val="0"/>
              <w:spacing w:line="400" w:lineRule="exact"/>
              <w:ind w:firstLine="420" w:firstLineChars="200"/>
              <w:rPr>
                <w:color w:val="auto"/>
              </w:rPr>
            </w:pPr>
            <w:r>
              <w:rPr>
                <w:color w:val="auto"/>
              </w:rPr>
              <w:t>是否要求投标人递交投标保证金：要求</w:t>
            </w:r>
          </w:p>
          <w:p w14:paraId="41619C49">
            <w:pPr>
              <w:snapToGrid w:val="0"/>
              <w:spacing w:line="400" w:lineRule="exact"/>
              <w:ind w:firstLine="420" w:firstLineChars="200"/>
              <w:rPr>
                <w:color w:val="auto"/>
              </w:rPr>
            </w:pPr>
            <w:r>
              <w:rPr>
                <w:color w:val="auto"/>
              </w:rPr>
              <w:t>一、</w:t>
            </w:r>
            <w:r>
              <w:rPr>
                <w:rFonts w:hint="eastAsia"/>
                <w:color w:val="auto"/>
              </w:rPr>
              <w:t>以</w:t>
            </w:r>
            <w:r>
              <w:rPr>
                <w:rFonts w:hint="eastAsia"/>
                <w:color w:val="auto"/>
                <w:lang w:val="en-US" w:eastAsia="zh-CN"/>
              </w:rPr>
              <w:t>转账支票或电汇</w:t>
            </w:r>
            <w:r>
              <w:rPr>
                <w:rFonts w:hint="eastAsia"/>
                <w:color w:val="auto"/>
              </w:rPr>
              <w:t>形式交纳投标保证金</w:t>
            </w:r>
          </w:p>
          <w:p w14:paraId="7FDF96EB">
            <w:pPr>
              <w:snapToGrid w:val="0"/>
              <w:spacing w:line="400" w:lineRule="exact"/>
              <w:ind w:firstLine="420" w:firstLineChars="200"/>
              <w:rPr>
                <w:color w:val="auto"/>
              </w:rPr>
            </w:pPr>
            <w:r>
              <w:rPr>
                <w:rFonts w:hint="eastAsia"/>
                <w:color w:val="auto"/>
              </w:rPr>
              <w:t>1. 投标保证金交款形式及要求：投标人从企业的</w:t>
            </w:r>
            <w:r>
              <w:rPr>
                <w:rFonts w:hint="eastAsia"/>
                <w:b/>
                <w:bCs/>
                <w:color w:val="auto"/>
              </w:rPr>
              <w:t>基本账户</w:t>
            </w:r>
            <w:r>
              <w:rPr>
                <w:rFonts w:hint="eastAsia"/>
                <w:color w:val="auto"/>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55A64BD8">
            <w:pPr>
              <w:snapToGrid w:val="0"/>
              <w:spacing w:line="400" w:lineRule="exact"/>
              <w:ind w:firstLine="420" w:firstLineChars="200"/>
              <w:rPr>
                <w:rFonts w:hint="eastAsia"/>
                <w:color w:val="auto"/>
              </w:rPr>
            </w:pPr>
            <w:r>
              <w:rPr>
                <w:rFonts w:hint="eastAsia"/>
                <w:color w:val="auto"/>
              </w:rPr>
              <w:t>投标人自行考虑汇入时间风险，如同城汇入、异地汇入、跨行汇入的时间要求。</w:t>
            </w:r>
          </w:p>
          <w:p w14:paraId="33CBA59B">
            <w:pPr>
              <w:numPr>
                <w:ilvl w:val="0"/>
                <w:numId w:val="0"/>
              </w:numPr>
              <w:snapToGrid w:val="0"/>
              <w:spacing w:line="400" w:lineRule="exact"/>
              <w:ind w:firstLine="480" w:firstLineChars="200"/>
              <w:rPr>
                <w:rFonts w:hint="eastAsia"/>
                <w:color w:val="auto"/>
                <w:sz w:val="24"/>
                <w:szCs w:val="32"/>
                <w:highlight w:val="yellow"/>
              </w:rPr>
            </w:pPr>
            <w:r>
              <w:rPr>
                <w:rFonts w:hint="eastAsia" w:ascii="Times New Roman" w:hAnsi="Times New Roman" w:eastAsia="宋体" w:cs="Times New Roman"/>
                <w:color w:val="auto"/>
                <w:kern w:val="2"/>
                <w:sz w:val="24"/>
                <w:szCs w:val="32"/>
                <w:lang w:val="en-US" w:eastAsia="zh-CN" w:bidi="ar-SA"/>
              </w:rPr>
              <w:t>2.</w:t>
            </w:r>
            <w:r>
              <w:rPr>
                <w:rFonts w:hint="eastAsia"/>
                <w:color w:val="auto"/>
              </w:rPr>
              <w:t>以转账支票或电汇形式提交投标保证金的金额：</w:t>
            </w:r>
            <w:r>
              <w:rPr>
                <w:rFonts w:hint="eastAsia"/>
                <w:color w:val="auto"/>
                <w:sz w:val="36"/>
                <w:szCs w:val="44"/>
                <w:highlight w:val="yellow"/>
                <w:lang w:val="en-US" w:eastAsia="zh-CN"/>
              </w:rPr>
              <w:t>3</w:t>
            </w:r>
            <w:r>
              <w:rPr>
                <w:rFonts w:hint="eastAsia" w:ascii="宋体" w:hAnsi="宋体" w:eastAsia="宋体" w:cs="宋体"/>
                <w:color w:val="FF0000"/>
                <w:sz w:val="32"/>
                <w:szCs w:val="40"/>
                <w:highlight w:val="yellow"/>
              </w:rPr>
              <w:t>万元</w:t>
            </w:r>
            <w:r>
              <w:rPr>
                <w:rFonts w:hint="eastAsia" w:ascii="宋体" w:hAnsi="宋体" w:eastAsia="宋体" w:cs="宋体"/>
                <w:color w:val="FF0000"/>
                <w:sz w:val="24"/>
                <w:szCs w:val="32"/>
                <w:highlight w:val="yellow"/>
              </w:rPr>
              <w:t>整（人民币）</w:t>
            </w:r>
            <w:r>
              <w:rPr>
                <w:rFonts w:hint="eastAsia"/>
                <w:color w:val="auto"/>
                <w:sz w:val="24"/>
                <w:szCs w:val="32"/>
                <w:highlight w:val="yellow"/>
              </w:rPr>
              <w:t>。</w:t>
            </w:r>
          </w:p>
          <w:p w14:paraId="49A5C686">
            <w:pPr>
              <w:numPr>
                <w:ilvl w:val="0"/>
                <w:numId w:val="0"/>
              </w:numPr>
              <w:snapToGrid w:val="0"/>
              <w:spacing w:line="400" w:lineRule="exact"/>
              <w:ind w:left="0" w:leftChars="0" w:firstLine="420" w:firstLineChars="200"/>
              <w:rPr>
                <w:rFonts w:hint="eastAsia"/>
                <w:color w:val="auto"/>
              </w:rPr>
            </w:pPr>
            <w:r>
              <w:rPr>
                <w:rFonts w:hint="eastAsia" w:ascii="Times New Roman" w:hAnsi="Times New Roman" w:eastAsia="宋体" w:cs="Times New Roman"/>
                <w:color w:val="auto"/>
                <w:kern w:val="2"/>
                <w:sz w:val="21"/>
                <w:szCs w:val="24"/>
                <w:lang w:val="en-US" w:eastAsia="zh-CN" w:bidi="ar-SA"/>
              </w:rPr>
              <w:t>3.</w:t>
            </w:r>
            <w:r>
              <w:rPr>
                <w:rFonts w:hint="eastAsia"/>
                <w:color w:val="auto"/>
              </w:rPr>
              <w:t>投标保证金账户及账号：</w:t>
            </w:r>
          </w:p>
          <w:p w14:paraId="5C81B75C">
            <w:pPr>
              <w:numPr>
                <w:ilvl w:val="0"/>
                <w:numId w:val="0"/>
              </w:numPr>
              <w:snapToGrid w:val="0"/>
              <w:spacing w:line="400" w:lineRule="exact"/>
              <w:ind w:leftChars="200"/>
              <w:rPr>
                <w:rFonts w:hint="eastAsia"/>
                <w:color w:val="auto"/>
              </w:rPr>
            </w:pPr>
            <w:r>
              <w:rPr>
                <w:rFonts w:hint="eastAsia"/>
                <w:color w:val="auto"/>
              </w:rPr>
              <w:t>户名：重庆市涪陵榨菜集团股份有限公司</w:t>
            </w:r>
          </w:p>
          <w:p w14:paraId="2E965644">
            <w:pPr>
              <w:numPr>
                <w:ilvl w:val="0"/>
                <w:numId w:val="0"/>
              </w:numPr>
              <w:snapToGrid w:val="0"/>
              <w:spacing w:line="400" w:lineRule="exact"/>
              <w:ind w:leftChars="200"/>
              <w:rPr>
                <w:rFonts w:hint="eastAsia"/>
                <w:color w:val="auto"/>
              </w:rPr>
            </w:pPr>
            <w:r>
              <w:rPr>
                <w:rFonts w:hint="eastAsia"/>
                <w:color w:val="auto"/>
              </w:rPr>
              <w:t>开户行：中信银行重庆涪陵支行</w:t>
            </w:r>
          </w:p>
          <w:p w14:paraId="589CF9CA">
            <w:pPr>
              <w:numPr>
                <w:ilvl w:val="0"/>
                <w:numId w:val="0"/>
              </w:numPr>
              <w:snapToGrid w:val="0"/>
              <w:spacing w:line="400" w:lineRule="exact"/>
              <w:ind w:leftChars="200"/>
              <w:rPr>
                <w:rFonts w:hint="eastAsia"/>
                <w:color w:val="auto"/>
              </w:rPr>
            </w:pPr>
            <w:r>
              <w:rPr>
                <w:rFonts w:hint="eastAsia"/>
                <w:color w:val="auto"/>
              </w:rPr>
              <w:t>账 号：7422010182100003830</w:t>
            </w:r>
          </w:p>
          <w:p w14:paraId="00C09586">
            <w:pPr>
              <w:numPr>
                <w:ilvl w:val="0"/>
                <w:numId w:val="0"/>
              </w:numPr>
              <w:snapToGrid w:val="0"/>
              <w:spacing w:line="400" w:lineRule="exact"/>
              <w:ind w:leftChars="200"/>
              <w:rPr>
                <w:rFonts w:hint="eastAsia"/>
                <w:color w:val="auto"/>
              </w:rPr>
            </w:pPr>
          </w:p>
          <w:p w14:paraId="50306FFD">
            <w:pPr>
              <w:snapToGrid w:val="0"/>
              <w:spacing w:line="400" w:lineRule="exact"/>
              <w:ind w:firstLine="420" w:firstLineChars="200"/>
              <w:rPr>
                <w:color w:val="auto"/>
              </w:rPr>
            </w:pPr>
            <w:r>
              <w:rPr>
                <w:rFonts w:hint="eastAsia"/>
                <w:color w:val="auto"/>
              </w:rPr>
              <w:t>投标保证金以开标现场展示的保证金交纳情况为准。</w:t>
            </w:r>
            <w:r>
              <w:rPr>
                <w:rFonts w:hint="eastAsia"/>
                <w:b/>
                <w:bCs/>
                <w:color w:val="auto"/>
              </w:rPr>
              <w:t>投标人须在投标文件资格审查部分“其他资料”中提供企业基本账户开户证明文件</w:t>
            </w:r>
            <w:r>
              <w:rPr>
                <w:rFonts w:hint="eastAsia"/>
                <w:color w:val="auto"/>
              </w:rPr>
              <w:t>。</w:t>
            </w:r>
          </w:p>
          <w:p w14:paraId="192A190C">
            <w:pPr>
              <w:snapToGrid w:val="0"/>
              <w:spacing w:line="400" w:lineRule="exact"/>
              <w:ind w:firstLine="420" w:firstLineChars="200"/>
              <w:rPr>
                <w:rFonts w:hint="eastAsia" w:eastAsia="宋体"/>
                <w:color w:val="auto"/>
                <w:lang w:eastAsia="zh-CN"/>
              </w:rPr>
            </w:pPr>
            <w:r>
              <w:rPr>
                <w:rFonts w:hint="eastAsia"/>
                <w:color w:val="auto"/>
              </w:rPr>
              <w:t>4</w:t>
            </w:r>
            <w:r>
              <w:rPr>
                <w:rFonts w:hint="eastAsia"/>
                <w:color w:val="auto"/>
                <w:lang w:val="en-US" w:eastAsia="zh-CN"/>
              </w:rPr>
              <w:t xml:space="preserve">. </w:t>
            </w:r>
            <w:r>
              <w:rPr>
                <w:rFonts w:hint="eastAsia"/>
                <w:color w:val="auto"/>
              </w:rPr>
              <w:t>投标人必须在付款凭证备注栏中注明是</w:t>
            </w:r>
            <w:r>
              <w:rPr>
                <w:rFonts w:hint="eastAsia" w:ascii="宋体" w:hAnsi="宋体" w:eastAsia="宋体" w:cs="宋体"/>
                <w:color w:val="auto"/>
              </w:rPr>
              <w:t>“：</w:t>
            </w:r>
            <w:r>
              <w:rPr>
                <w:rFonts w:hint="eastAsia" w:ascii="宋体" w:hAnsi="宋体" w:eastAsia="宋体" w:cs="宋体"/>
                <w:color w:val="auto"/>
                <w:u w:val="single"/>
              </w:rPr>
              <w:t>乌江榨菜</w:t>
            </w:r>
            <w:r>
              <w:rPr>
                <w:rFonts w:hint="eastAsia" w:ascii="宋体" w:hAnsi="宋体" w:cs="宋体"/>
                <w:color w:val="auto"/>
                <w:u w:val="single"/>
                <w:lang w:val="en-US" w:eastAsia="zh-CN"/>
              </w:rPr>
              <w:t>绿色智能化生产基地</w:t>
            </w:r>
            <w:r>
              <w:rPr>
                <w:rFonts w:hint="eastAsia" w:ascii="宋体" w:hAnsi="宋体" w:eastAsia="宋体" w:cs="宋体"/>
                <w:color w:val="auto"/>
                <w:u w:val="single"/>
              </w:rPr>
              <w:t>（一期）</w:t>
            </w:r>
            <w:r>
              <w:rPr>
                <w:rFonts w:hint="eastAsia" w:ascii="宋体" w:hAnsi="宋体" w:cs="宋体"/>
                <w:color w:val="auto"/>
                <w:u w:val="single"/>
                <w:lang w:val="en-US" w:eastAsia="zh-CN"/>
              </w:rPr>
              <w:t>6号</w:t>
            </w:r>
            <w:r>
              <w:rPr>
                <w:rFonts w:hint="eastAsia" w:ascii="宋体" w:hAnsi="宋体" w:eastAsia="宋体" w:cs="宋体"/>
                <w:color w:val="auto"/>
                <w:u w:val="single"/>
              </w:rPr>
              <w:t>车间</w:t>
            </w:r>
            <w:r>
              <w:rPr>
                <w:rFonts w:hint="eastAsia" w:ascii="宋体" w:hAnsi="宋体" w:cs="宋体"/>
                <w:color w:val="auto"/>
                <w:u w:val="single"/>
                <w:lang w:val="en-US" w:eastAsia="zh-CN"/>
              </w:rPr>
              <w:t>香辛料加工</w:t>
            </w:r>
            <w:r>
              <w:rPr>
                <w:rFonts w:hint="eastAsia" w:ascii="宋体" w:hAnsi="宋体" w:cs="宋体"/>
                <w:color w:val="auto"/>
                <w:u w:val="single"/>
                <w:lang w:eastAsia="zh-CN"/>
              </w:rPr>
              <w:t>生产线</w:t>
            </w:r>
            <w:r>
              <w:rPr>
                <w:rFonts w:hint="eastAsia" w:ascii="宋体" w:hAnsi="宋体" w:cs="宋体"/>
                <w:color w:val="auto"/>
                <w:u w:val="single"/>
                <w:lang w:val="en-US" w:eastAsia="zh-CN"/>
              </w:rPr>
              <w:t>定制设备</w:t>
            </w:r>
            <w:r>
              <w:rPr>
                <w:rFonts w:hint="eastAsia" w:ascii="宋体" w:hAnsi="宋体" w:eastAsia="宋体" w:cs="宋体"/>
                <w:color w:val="auto"/>
                <w:u w:val="single"/>
              </w:rPr>
              <w:t>采购</w:t>
            </w:r>
            <w:r>
              <w:rPr>
                <w:rFonts w:hint="eastAsia" w:ascii="宋体" w:hAnsi="宋体" w:cs="宋体"/>
                <w:color w:val="auto"/>
                <w:u w:val="single"/>
                <w:lang w:eastAsia="zh-CN"/>
              </w:rPr>
              <w:t>项目</w:t>
            </w:r>
            <w:r>
              <w:rPr>
                <w:rFonts w:hint="eastAsia" w:ascii="宋体" w:hAnsi="宋体" w:cs="宋体"/>
                <w:color w:val="auto"/>
                <w:u w:val="single"/>
                <w:lang w:val="en-US" w:eastAsia="zh-CN"/>
              </w:rPr>
              <w:t>投标保证金</w:t>
            </w:r>
            <w:r>
              <w:rPr>
                <w:rFonts w:hint="eastAsia" w:ascii="宋体" w:hAnsi="宋体" w:cs="宋体"/>
                <w:color w:val="auto"/>
                <w:u w:val="single"/>
                <w:lang w:eastAsia="zh-CN"/>
              </w:rPr>
              <w:t>”</w:t>
            </w:r>
            <w:r>
              <w:rPr>
                <w:rFonts w:hint="eastAsia" w:ascii="宋体" w:hAnsi="宋体" w:eastAsia="宋体" w:cs="宋体"/>
                <w:color w:val="auto"/>
                <w:u w:val="single"/>
              </w:rPr>
              <w:t xml:space="preserve"> </w:t>
            </w:r>
            <w:r>
              <w:rPr>
                <w:rFonts w:hint="eastAsia" w:ascii="宋体" w:hAnsi="宋体" w:eastAsia="宋体" w:cs="宋体"/>
                <w:color w:val="auto"/>
              </w:rPr>
              <w:t>。</w:t>
            </w:r>
            <w:r>
              <w:rPr>
                <w:rFonts w:hint="eastAsia" w:ascii="宋体" w:hAnsi="宋体" w:eastAsia="宋体" w:cs="宋体"/>
                <w:color w:val="000000" w:themeColor="text1"/>
                <w14:textFill>
                  <w14:solidFill>
                    <w14:schemeClr w14:val="tx1"/>
                  </w14:solidFill>
                </w14:textFill>
              </w:rPr>
              <w:t>项目名称可简写成：</w:t>
            </w:r>
            <w:r>
              <w:rPr>
                <w:rFonts w:hint="eastAsia" w:ascii="宋体" w:hAnsi="宋体" w:eastAsia="宋体" w:cs="宋体"/>
                <w:color w:val="000000" w:themeColor="text1"/>
                <w:u w:val="single"/>
                <w14:textFill>
                  <w14:solidFill>
                    <w14:schemeClr w14:val="tx1"/>
                  </w14:solidFill>
                </w14:textFill>
              </w:rPr>
              <w:t xml:space="preserve"> 乌江榨菜（一期）</w:t>
            </w:r>
            <w:r>
              <w:rPr>
                <w:rFonts w:hint="eastAsia" w:ascii="宋体" w:hAnsi="宋体" w:cs="宋体"/>
                <w:color w:val="000000" w:themeColor="text1"/>
                <w:u w:val="single"/>
                <w:lang w:val="en-US" w:eastAsia="zh-CN"/>
                <w14:textFill>
                  <w14:solidFill>
                    <w14:schemeClr w14:val="tx1"/>
                  </w14:solidFill>
                </w14:textFill>
              </w:rPr>
              <w:t>6号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cs="宋体"/>
                <w:color w:val="auto"/>
                <w:u w:val="single"/>
                <w:lang w:val="en-US" w:eastAsia="zh-CN"/>
              </w:rPr>
              <w:t>香辛料加工</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 xml:space="preserve">采购 </w:t>
            </w:r>
            <w:r>
              <w:rPr>
                <w:rFonts w:hint="eastAsia" w:ascii="宋体" w:hAnsi="宋体" w:eastAsia="宋体" w:cs="宋体"/>
                <w:color w:val="000000" w:themeColor="text1"/>
                <w14:textFill>
                  <w14:solidFill>
                    <w14:schemeClr w14:val="tx1"/>
                  </w14:solidFill>
                </w14:textFill>
              </w:rPr>
              <w:t>。</w:t>
            </w:r>
            <w:r>
              <w:rPr>
                <w:rFonts w:hint="eastAsia" w:ascii="宋体" w:hAnsi="宋体" w:eastAsia="宋体" w:cs="宋体"/>
                <w:color w:val="auto"/>
              </w:rPr>
              <w:t>未备注或者备注错误不作为否决投标依据</w:t>
            </w:r>
            <w:r>
              <w:rPr>
                <w:rFonts w:hint="eastAsia" w:ascii="宋体" w:hAnsi="宋体" w:cs="宋体"/>
                <w:color w:val="auto"/>
                <w:lang w:eastAsia="zh-CN"/>
              </w:rPr>
              <w:t>。</w:t>
            </w:r>
          </w:p>
          <w:p w14:paraId="6C75B786">
            <w:pPr>
              <w:snapToGrid w:val="0"/>
              <w:spacing w:line="400" w:lineRule="exact"/>
              <w:ind w:firstLine="420" w:firstLineChars="200"/>
              <w:rPr>
                <w:color w:val="auto"/>
              </w:rPr>
            </w:pPr>
            <w:r>
              <w:rPr>
                <w:rFonts w:hint="eastAsia"/>
                <w:color w:val="auto"/>
              </w:rPr>
              <w:t>5</w:t>
            </w:r>
            <w:r>
              <w:rPr>
                <w:rFonts w:hint="eastAsia"/>
                <w:color w:val="auto"/>
                <w:lang w:val="en-US" w:eastAsia="zh-CN"/>
              </w:rPr>
              <w:t xml:space="preserve">. </w:t>
            </w:r>
            <w:r>
              <w:rPr>
                <w:rFonts w:hint="eastAsia"/>
                <w:color w:val="auto"/>
              </w:rPr>
              <w:t>投标保证金有效期与投标有效期一致。</w:t>
            </w:r>
          </w:p>
          <w:p w14:paraId="340D0231">
            <w:pPr>
              <w:snapToGrid w:val="0"/>
              <w:spacing w:line="400" w:lineRule="exact"/>
              <w:ind w:firstLine="420" w:firstLineChars="200"/>
              <w:rPr>
                <w:color w:val="auto"/>
              </w:rPr>
            </w:pPr>
            <w:r>
              <w:rPr>
                <w:rFonts w:hint="eastAsia"/>
                <w:color w:val="auto"/>
              </w:rPr>
              <w:t>6</w:t>
            </w:r>
            <w:r>
              <w:rPr>
                <w:rFonts w:hint="eastAsia"/>
                <w:color w:val="auto"/>
                <w:lang w:val="en-US" w:eastAsia="zh-CN"/>
              </w:rPr>
              <w:t xml:space="preserve">. </w:t>
            </w:r>
            <w:r>
              <w:rPr>
                <w:rFonts w:hint="eastAsia"/>
                <w:color w:val="auto"/>
              </w:rPr>
              <w:t>评标过程中由评标委员会根据投标人在投标文件中提供的企业基本账户开户证明文件核实其投标保证金是否由基本账户转入，未从基本账户转入的，由评标委员会作否决投标处理。</w:t>
            </w:r>
          </w:p>
          <w:p w14:paraId="29E4DBDD">
            <w:pPr>
              <w:snapToGrid w:val="0"/>
              <w:spacing w:line="400" w:lineRule="exact"/>
              <w:ind w:firstLine="420" w:firstLineChars="200"/>
              <w:rPr>
                <w:color w:val="auto"/>
              </w:rPr>
            </w:pPr>
            <w:r>
              <w:rPr>
                <w:rFonts w:hint="eastAsia"/>
                <w:color w:val="auto"/>
              </w:rPr>
              <w:t>二、投标保证金的退还</w:t>
            </w:r>
          </w:p>
          <w:p w14:paraId="2AC41E39">
            <w:pPr>
              <w:snapToGrid w:val="0"/>
              <w:spacing w:line="400" w:lineRule="exact"/>
              <w:ind w:firstLine="420" w:firstLineChars="200"/>
              <w:rPr>
                <w:rFonts w:hint="eastAsia" w:ascii="宋体" w:hAnsi="宋体" w:cs="宋体"/>
                <w:color w:val="auto"/>
                <w:highlight w:val="none"/>
                <w:lang w:eastAsia="zh-CN"/>
              </w:rPr>
            </w:pPr>
            <w:r>
              <w:rPr>
                <w:rFonts w:hint="eastAsia" w:ascii="宋体" w:hAnsi="宋体" w:eastAsia="宋体" w:cs="宋体"/>
                <w:color w:val="auto"/>
                <w:highlight w:val="none"/>
              </w:rPr>
              <w:t>招标人应当在法定时间内确定中标人。招标人应当在中标通知书发出后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向除中标人以外的投标人，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rPr>
                <w:rFonts w:hint="eastAsia" w:ascii="宋体" w:hAnsi="宋体" w:cs="宋体"/>
                <w:color w:val="auto"/>
                <w:highlight w:val="none"/>
                <w:lang w:eastAsia="zh-CN"/>
              </w:rPr>
              <w:t>。</w:t>
            </w:r>
          </w:p>
          <w:p w14:paraId="3FCE1D95">
            <w:pPr>
              <w:snapToGrid w:val="0"/>
              <w:spacing w:line="400" w:lineRule="exact"/>
              <w:ind w:firstLine="420" w:firstLineChars="200"/>
              <w:jc w:val="left"/>
            </w:pPr>
            <w:r>
              <w:rPr>
                <w:rFonts w:hint="eastAsia" w:ascii="宋体" w:hAnsi="宋体" w:eastAsia="宋体" w:cs="宋体"/>
                <w:color w:val="auto"/>
                <w:highlight w:val="none"/>
              </w:rPr>
              <w:t>招标人应当在法定时间内和中标人签订合同。招标人应当在</w:t>
            </w:r>
            <w:r>
              <w:rPr>
                <w:rFonts w:hint="eastAsia" w:ascii="宋体" w:hAnsi="宋体" w:eastAsia="宋体" w:cs="宋体"/>
                <w:color w:val="auto"/>
                <w:highlight w:val="none"/>
                <w:lang w:eastAsia="zh-CN"/>
              </w:rPr>
              <w:t>招标人与中标人签订</w:t>
            </w:r>
            <w:r>
              <w:rPr>
                <w:rFonts w:hint="eastAsia" w:ascii="宋体" w:hAnsi="宋体" w:eastAsia="宋体" w:cs="宋体"/>
                <w:color w:val="auto"/>
                <w:highlight w:val="none"/>
              </w:rPr>
              <w:t>合同后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日内，向中标人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t>。</w:t>
            </w:r>
          </w:p>
        </w:tc>
      </w:tr>
      <w:tr w14:paraId="7D0D0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029344">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AC8DCC8">
            <w:pPr>
              <w:snapToGrid w:val="0"/>
              <w:spacing w:line="400" w:lineRule="exact"/>
              <w:jc w:val="center"/>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6F7D84FA">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（1）投标人在规定的投标有效期内撤销</w:t>
            </w:r>
            <w:r>
              <w:rPr>
                <w:rFonts w:hint="eastAsia" w:ascii="宋体" w:hAnsi="宋体"/>
                <w:snapToGrid w:val="0"/>
                <w:color w:val="000000" w:themeColor="text1"/>
                <w:kern w:val="0"/>
                <w:szCs w:val="21"/>
                <w14:textFill>
                  <w14:solidFill>
                    <w14:schemeClr w14:val="tx1"/>
                  </w14:solidFill>
                </w14:textFill>
              </w:rPr>
              <w:t>或修改</w:t>
            </w:r>
            <w:r>
              <w:rPr>
                <w:rFonts w:ascii="宋体" w:hAnsi="宋体"/>
                <w:snapToGrid w:val="0"/>
                <w:color w:val="000000" w:themeColor="text1"/>
                <w:kern w:val="0"/>
                <w:szCs w:val="21"/>
                <w14:textFill>
                  <w14:solidFill>
                    <w14:schemeClr w14:val="tx1"/>
                  </w14:solidFill>
                </w14:textFill>
              </w:rPr>
              <w:t>投标文件；</w:t>
            </w:r>
          </w:p>
          <w:p w14:paraId="066F79F9">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（2）中标人在收到中标通知书后，无正当理由</w:t>
            </w:r>
            <w:r>
              <w:rPr>
                <w:rFonts w:hint="eastAsia" w:ascii="宋体" w:hAnsi="宋体"/>
                <w:snapToGrid w:val="0"/>
                <w:color w:val="000000" w:themeColor="text1"/>
                <w:kern w:val="0"/>
                <w:szCs w:val="21"/>
                <w14:textFill>
                  <w14:solidFill>
                    <w14:schemeClr w14:val="tx1"/>
                  </w14:solidFill>
                </w14:textFill>
              </w:rPr>
              <w:t>不与招标人订立合同，</w:t>
            </w:r>
            <w:r>
              <w:rPr>
                <w:rFonts w:ascii="宋体" w:hAnsi="宋体"/>
                <w:snapToGrid w:val="0"/>
                <w:color w:val="000000" w:themeColor="text1"/>
                <w:kern w:val="0"/>
                <w:szCs w:val="21"/>
                <w14:textFill>
                  <w14:solidFill>
                    <w14:schemeClr w14:val="tx1"/>
                  </w14:solidFill>
                </w14:textFill>
              </w:rPr>
              <w:t>在签订合同时向招标人提出附加条件，或者不按照招标文件要求提交履约保证金；</w:t>
            </w:r>
          </w:p>
          <w:p w14:paraId="44219CD6">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napToGrid w:val="0"/>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3</w:t>
            </w:r>
            <w:r>
              <w:rPr>
                <w:rFonts w:ascii="宋体" w:hAnsi="宋体"/>
                <w:color w:val="000000" w:themeColor="text1"/>
                <w:kern w:val="0"/>
                <w:szCs w:val="21"/>
                <w14:textFill>
                  <w14:solidFill>
                    <w14:schemeClr w14:val="tx1"/>
                  </w14:solidFill>
                </w14:textFill>
              </w:rPr>
              <w:t>）违反</w:t>
            </w:r>
            <w:r>
              <w:rPr>
                <w:rFonts w:hint="eastAsia" w:ascii="宋体" w:hAnsi="宋体"/>
                <w:color w:val="000000" w:themeColor="text1"/>
                <w:kern w:val="0"/>
                <w:szCs w:val="21"/>
                <w:lang w:val="en-US" w:eastAsia="zh-CN"/>
                <w14:textFill>
                  <w14:solidFill>
                    <w14:schemeClr w14:val="tx1"/>
                  </w14:solidFill>
                </w14:textFill>
              </w:rPr>
              <w:t>本章</w:t>
            </w:r>
            <w:r>
              <w:rPr>
                <w:rFonts w:ascii="宋体" w:hAnsi="宋体"/>
                <w:color w:val="000000" w:themeColor="text1"/>
                <w:kern w:val="0"/>
                <w:szCs w:val="21"/>
                <w14:textFill>
                  <w14:solidFill>
                    <w14:schemeClr w14:val="tx1"/>
                  </w14:solidFill>
                </w14:textFill>
              </w:rPr>
              <w:t>第9.2</w:t>
            </w:r>
            <w:r>
              <w:rPr>
                <w:rFonts w:hint="eastAsia" w:ascii="宋体" w:hAnsi="宋体"/>
                <w:color w:val="000000" w:themeColor="text1"/>
                <w:kern w:val="0"/>
                <w:szCs w:val="21"/>
                <w14:textFill>
                  <w14:solidFill>
                    <w14:schemeClr w14:val="tx1"/>
                  </w14:solidFill>
                </w14:textFill>
              </w:rPr>
              <w:t>款</w:t>
            </w:r>
            <w:r>
              <w:rPr>
                <w:rFonts w:ascii="宋体" w:hAnsi="宋体"/>
                <w:color w:val="000000" w:themeColor="text1"/>
                <w:kern w:val="0"/>
                <w:szCs w:val="21"/>
                <w14:textFill>
                  <w14:solidFill>
                    <w14:schemeClr w14:val="tx1"/>
                  </w14:solidFill>
                </w14:textFill>
              </w:rPr>
              <w:t>对投标人的纪律要求的；</w:t>
            </w:r>
          </w:p>
          <w:p w14:paraId="5CF6208F">
            <w:pPr>
              <w:snapToGrid w:val="0"/>
              <w:spacing w:line="400" w:lineRule="exact"/>
              <w:ind w:firstLine="420" w:firstLineChars="200"/>
              <w:jc w:val="left"/>
            </w:pPr>
            <w:r>
              <w:rPr>
                <w:rFonts w:hint="eastAsia"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lang w:val="en-US" w:eastAsia="zh-CN"/>
                <w14:textFill>
                  <w14:solidFill>
                    <w14:schemeClr w14:val="tx1"/>
                  </w14:solidFill>
                </w14:textFill>
              </w:rPr>
              <w:t>4</w:t>
            </w:r>
            <w:r>
              <w:rPr>
                <w:rFonts w:hint="eastAsia" w:ascii="宋体" w:hAnsi="宋体"/>
                <w:snapToGrid w:val="0"/>
                <w:color w:val="000000" w:themeColor="text1"/>
                <w:kern w:val="0"/>
                <w:szCs w:val="21"/>
                <w14:textFill>
                  <w14:solidFill>
                    <w14:schemeClr w14:val="tx1"/>
                  </w14:solidFill>
                </w14:textFill>
              </w:rPr>
              <w:t>）</w:t>
            </w:r>
            <w:r>
              <w:rPr>
                <w:rFonts w:ascii="宋体" w:hAnsi="宋体"/>
                <w:color w:val="000000" w:themeColor="text1"/>
                <w:kern w:val="0"/>
                <w:szCs w:val="21"/>
                <w14:textFill>
                  <w14:solidFill>
                    <w14:schemeClr w14:val="tx1"/>
                  </w14:solidFill>
                </w14:textFill>
              </w:rPr>
              <w:t>法律法规规定的其他情形。</w:t>
            </w:r>
          </w:p>
        </w:tc>
      </w:tr>
      <w:tr w14:paraId="39CCBD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03AB90">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077E5DEB">
            <w:pPr>
              <w:snapToGrid w:val="0"/>
              <w:spacing w:line="400" w:lineRule="exact"/>
              <w:jc w:val="center"/>
              <w:rPr>
                <w:rFonts w:ascii="宋体" w:hAnsi="宋体"/>
                <w:kern w:val="0"/>
                <w:szCs w:val="21"/>
              </w:rPr>
            </w:pPr>
            <w:r>
              <w:rPr>
                <w:rFonts w:ascii="宋体" w:hAnsi="宋体"/>
                <w:kern w:val="0"/>
                <w:szCs w:val="21"/>
              </w:rPr>
              <w:t>是否允许递交</w:t>
            </w:r>
          </w:p>
          <w:p w14:paraId="4B9F39FA">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46898FDD">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3F9598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5C2DBC4">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07B915B3">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30717402">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78712C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F302F5">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4CD37AC2">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4356558A">
            <w:pPr>
              <w:snapToGrid w:val="0"/>
              <w:spacing w:line="400" w:lineRule="exact"/>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olor w:val="auto"/>
                <w:szCs w:val="21"/>
                <w:highlight w:val="none"/>
              </w:rPr>
              <w:t>投标文件</w:t>
            </w:r>
            <w:r>
              <w:rPr>
                <w:rFonts w:hint="eastAsia" w:ascii="宋体" w:hAnsi="宋体" w:eastAsia="宋体" w:cs="宋体"/>
                <w:caps w:val="0"/>
                <w:smallCaps w:val="0"/>
                <w:color w:val="auto"/>
                <w:sz w:val="21"/>
                <w:szCs w:val="21"/>
              </w:rPr>
              <w:t>格式上</w:t>
            </w:r>
            <w:r>
              <w:rPr>
                <w:rFonts w:hint="eastAsia" w:ascii="宋体" w:hAnsi="宋体" w:eastAsia="宋体" w:cs="宋体"/>
                <w:color w:val="auto"/>
                <w:szCs w:val="21"/>
                <w:highlight w:val="none"/>
              </w:rPr>
              <w:t>要求法定代表人或其委托代理人签名（或盖章）的须齐全</w:t>
            </w:r>
            <w:r>
              <w:rPr>
                <w:rFonts w:hint="eastAsia" w:ascii="宋体" w:hAnsi="宋体" w:eastAsia="宋体" w:cs="宋体"/>
                <w:color w:val="auto"/>
                <w:szCs w:val="21"/>
                <w:highlight w:val="none"/>
                <w:lang w:eastAsia="zh-CN"/>
              </w:rPr>
              <w:t>。要求签名的，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w:t>
            </w:r>
          </w:p>
          <w:p w14:paraId="1CC69A08">
            <w:pPr>
              <w:snapToGrid w:val="0"/>
              <w:spacing w:line="400" w:lineRule="exact"/>
              <w:ind w:firstLine="420" w:firstLineChars="200"/>
              <w:rPr>
                <w:rFonts w:ascii="宋体" w:hAnsi="宋体"/>
                <w:szCs w:val="21"/>
              </w:rPr>
            </w:pPr>
            <w:r>
              <w:rPr>
                <w:rFonts w:hint="eastAsia" w:ascii="宋体" w:hAnsi="宋体"/>
                <w:szCs w:val="21"/>
              </w:rPr>
              <w:t>未按上述规定执行的，交由评标委员会作否决投标处理。</w:t>
            </w:r>
          </w:p>
        </w:tc>
      </w:tr>
      <w:tr w14:paraId="7DA1C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BAA6B7">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2638BF72">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522FE29">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本项目采用全流程纸质招标投标，投标人提供的投标文件为：</w:t>
            </w:r>
          </w:p>
          <w:p w14:paraId="2D4514C7">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投标文件正本份数：【 </w:t>
            </w:r>
            <w:r>
              <w:rPr>
                <w:rFonts w:hint="eastAsia" w:ascii="宋体" w:hAnsi="宋体" w:eastAsia="宋体" w:cs="宋体"/>
                <w:color w:val="auto"/>
                <w:sz w:val="28"/>
                <w:szCs w:val="36"/>
                <w:highlight w:val="none"/>
              </w:rPr>
              <w:t xml:space="preserve">1 </w:t>
            </w:r>
            <w:r>
              <w:rPr>
                <w:rFonts w:hint="eastAsia" w:ascii="宋体" w:hAnsi="宋体" w:eastAsia="宋体" w:cs="宋体"/>
                <w:color w:val="auto"/>
                <w:highlight w:val="none"/>
              </w:rPr>
              <w:t>】份；</w:t>
            </w:r>
          </w:p>
          <w:p w14:paraId="12936B5B">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投标文件副本份数：【</w:t>
            </w:r>
            <w:r>
              <w:rPr>
                <w:rFonts w:hint="eastAsia" w:ascii="宋体" w:hAnsi="宋体" w:eastAsia="宋体" w:cs="宋体"/>
                <w:color w:val="auto"/>
                <w:sz w:val="28"/>
                <w:szCs w:val="36"/>
                <w:highlight w:val="none"/>
              </w:rPr>
              <w:t xml:space="preserve"> </w:t>
            </w:r>
            <w:r>
              <w:rPr>
                <w:rFonts w:hint="eastAsia" w:ascii="宋体" w:hAnsi="宋体" w:cs="宋体"/>
                <w:color w:val="auto"/>
                <w:sz w:val="28"/>
                <w:szCs w:val="36"/>
                <w:highlight w:val="none"/>
                <w:lang w:val="en-US" w:eastAsia="zh-CN"/>
              </w:rPr>
              <w:t>2</w:t>
            </w:r>
            <w:r>
              <w:rPr>
                <w:rFonts w:hint="eastAsia" w:ascii="宋体" w:hAnsi="宋体" w:eastAsia="宋体" w:cs="宋体"/>
                <w:color w:val="auto"/>
                <w:sz w:val="28"/>
                <w:szCs w:val="36"/>
                <w:highlight w:val="none"/>
              </w:rPr>
              <w:t xml:space="preserve"> </w:t>
            </w:r>
            <w:r>
              <w:rPr>
                <w:rFonts w:hint="eastAsia" w:ascii="宋体" w:hAnsi="宋体" w:eastAsia="宋体" w:cs="宋体"/>
                <w:color w:val="auto"/>
                <w:highlight w:val="none"/>
              </w:rPr>
              <w:t>】份；</w:t>
            </w:r>
          </w:p>
          <w:p w14:paraId="78E332BA">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投标文件须装订成册，原则应编制目录，逐页标注页码（原则上装订成一册，正本文件内签字和盖章须为原件，副本可为正本的复印件，投标人中标后需提交整套与纸质投标文件内容相同的电子版：【 1 】份。</w:t>
            </w:r>
          </w:p>
          <w:p w14:paraId="069554BA">
            <w:pPr>
              <w:autoSpaceDE w:val="0"/>
              <w:autoSpaceDN w:val="0"/>
              <w:adjustRightInd w:val="0"/>
              <w:snapToGrid w:val="0"/>
              <w:spacing w:after="72" w:afterLines="30" w:line="400" w:lineRule="exact"/>
              <w:ind w:firstLine="420" w:firstLineChars="200"/>
              <w:rPr>
                <w:u w:val="single"/>
              </w:rPr>
            </w:pPr>
            <w:r>
              <w:rPr>
                <w:rFonts w:hint="eastAsia" w:ascii="宋体" w:hAnsi="宋体" w:eastAsia="宋体" w:cs="宋体"/>
                <w:color w:val="auto"/>
                <w:highlight w:val="none"/>
              </w:rPr>
              <w:t>当副本、正本文档不一致时，以正本为准。本条不作为否决投标的依据。</w:t>
            </w:r>
          </w:p>
        </w:tc>
      </w:tr>
      <w:tr w14:paraId="38864D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737FF30">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2BCD9055">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5E8F1321">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具体要求：</w:t>
            </w:r>
          </w:p>
          <w:p w14:paraId="53FE4A9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（1）投标函部分</w:t>
            </w:r>
          </w:p>
          <w:p w14:paraId="7CE5896E">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应按照第六章规定格式排版，原则上应编制目录，但不得将目录编制作为评审因素。</w:t>
            </w:r>
          </w:p>
          <w:p w14:paraId="3662A3DB">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w:t>
            </w:r>
            <w:r>
              <w:t>2</w:t>
            </w:r>
            <w:r>
              <w:rPr>
                <w:rFonts w:hint="eastAsia"/>
              </w:rPr>
              <w:t>）商务部分</w:t>
            </w:r>
          </w:p>
          <w:p w14:paraId="1DE5AB3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应按照第六章规定格式排版，原则上应编制目录，但不得将目录编制作为评审因素。</w:t>
            </w:r>
          </w:p>
          <w:p w14:paraId="1679CCC6">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pPr>
            <w:r>
              <w:rPr>
                <w:rFonts w:hint="eastAsia"/>
              </w:rPr>
              <w:t>（</w:t>
            </w:r>
            <w:r>
              <w:t>3</w:t>
            </w:r>
            <w:r>
              <w:rPr>
                <w:rFonts w:hint="eastAsia"/>
              </w:rPr>
              <w:t>）技术部分</w:t>
            </w:r>
          </w:p>
          <w:p w14:paraId="1B36459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color w:val="auto"/>
              </w:rPr>
            </w:pPr>
            <w:r>
              <w:rPr>
                <w:rFonts w:hint="eastAsia" w:ascii="宋体" w:hAnsi="宋体" w:eastAsia="宋体" w:cs="宋体"/>
                <w:color w:val="auto"/>
                <w:szCs w:val="21"/>
                <w:highlight w:val="none"/>
              </w:rPr>
              <w:t>应按照第</w:t>
            </w:r>
            <w:r>
              <w:rPr>
                <w:rFonts w:hint="eastAsia" w:ascii="宋体" w:hAnsi="宋体" w:eastAsia="宋体" w:cs="宋体"/>
                <w:color w:val="auto"/>
                <w:szCs w:val="21"/>
                <w:highlight w:val="none"/>
                <w:lang w:val="en-US" w:eastAsia="zh-CN"/>
              </w:rPr>
              <w:t>六</w:t>
            </w:r>
            <w:r>
              <w:rPr>
                <w:rFonts w:hint="eastAsia" w:ascii="宋体" w:hAnsi="宋体" w:eastAsia="宋体" w:cs="宋体"/>
                <w:color w:val="auto"/>
                <w:szCs w:val="21"/>
                <w:highlight w:val="none"/>
              </w:rPr>
              <w:t>章规定格式排版，原则上应编制目录，但不得将封面设置、目录编制作为评审因素。注：技术部分采用明标评审时，不因形式评审的问题（包括但不限于封面、页码、目录、字体、格式等）而被否决投标。</w:t>
            </w:r>
          </w:p>
          <w:p w14:paraId="5FBA9114">
            <w:pPr>
              <w:adjustRightInd w:val="0"/>
              <w:snapToGrid w:val="0"/>
              <w:spacing w:line="400" w:lineRule="exact"/>
              <w:ind w:firstLine="420" w:firstLineChars="200"/>
            </w:pPr>
            <w:r>
              <w:rPr>
                <w:rFonts w:hint="eastAsia"/>
              </w:rPr>
              <w:t>（</w:t>
            </w:r>
            <w:r>
              <w:t>4</w:t>
            </w:r>
            <w:r>
              <w:rPr>
                <w:rFonts w:hint="eastAsia"/>
              </w:rPr>
              <w:t>）资格审查部分</w:t>
            </w:r>
          </w:p>
          <w:p w14:paraId="6072AE4C">
            <w:pPr>
              <w:autoSpaceDE/>
              <w:autoSpaceDN/>
              <w:adjustRightInd w:val="0"/>
              <w:snapToGrid w:val="0"/>
              <w:spacing w:after="0" w:afterLines="-2147483648" w:line="400" w:lineRule="exact"/>
              <w:ind w:firstLine="420" w:firstLineChars="200"/>
              <w:rPr>
                <w:rFonts w:hint="eastAsia"/>
              </w:rPr>
            </w:pPr>
            <w:r>
              <w:rPr>
                <w:rFonts w:hint="eastAsia"/>
              </w:rPr>
              <w:t>应按照第六章规定格式排版，原则上应编制目录，但不得将目录编制作为评审因素。</w:t>
            </w:r>
          </w:p>
          <w:p w14:paraId="2FFDCC25">
            <w:pPr>
              <w:autoSpaceDE w:val="0"/>
              <w:autoSpaceDN w:val="0"/>
              <w:adjustRightInd w:val="0"/>
              <w:snapToGrid w:val="0"/>
              <w:spacing w:after="72" w:afterLines="30" w:line="400" w:lineRule="exact"/>
              <w:ind w:firstLine="420" w:firstLineChars="200"/>
              <w:rPr>
                <w:rFonts w:hint="eastAsia"/>
              </w:rPr>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w:t>
            </w:r>
            <w:r>
              <w:rPr>
                <w:rFonts w:hint="eastAsia" w:ascii="宋体" w:hAnsi="宋体"/>
                <w:szCs w:val="21"/>
              </w:rPr>
              <w:t>，在技术部分提供招标文件第三章评标办法前附表中技术评审标准要求提供的资料</w:t>
            </w:r>
            <w:r>
              <w:rPr>
                <w:rFonts w:hint="eastAsia" w:ascii="宋体" w:hAnsi="宋体"/>
                <w:szCs w:val="21"/>
                <w:lang w:val="en-US" w:eastAsia="zh-CN"/>
              </w:rPr>
              <w:t>）。</w:t>
            </w:r>
          </w:p>
        </w:tc>
      </w:tr>
      <w:tr w14:paraId="53F2D7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40AAD9">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2D1DCD37">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06D43219">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0591216">
            <w:pPr>
              <w:keepNext w:val="0"/>
              <w:keepLines w:val="0"/>
              <w:pageBreakBefore w:val="0"/>
              <w:widowControl w:val="0"/>
              <w:kinsoku/>
              <w:wordWrap/>
              <w:overflowPunct/>
              <w:topLinePunct w:val="0"/>
              <w:autoSpaceDE/>
              <w:autoSpaceDN/>
              <w:bidi w:val="0"/>
              <w:snapToGrid w:val="0"/>
              <w:spacing w:line="400" w:lineRule="exact"/>
              <w:ind w:firstLine="420" w:firstLineChars="200"/>
              <w:jc w:val="left"/>
              <w:textAlignment w:val="auto"/>
              <w:rPr>
                <w:rFonts w:hint="eastAsia" w:ascii="宋体" w:hAnsi="宋体" w:eastAsia="宋体" w:cs="宋体"/>
                <w:caps w:val="0"/>
                <w:smallCaps w:val="0"/>
                <w:sz w:val="21"/>
                <w:szCs w:val="21"/>
              </w:rPr>
            </w:pPr>
            <w:r>
              <w:rPr>
                <w:rFonts w:hint="eastAsia" w:ascii="宋体" w:hAnsi="宋体" w:eastAsia="宋体" w:cs="宋体"/>
                <w:caps w:val="0"/>
                <w:smallCaps w:val="0"/>
                <w:kern w:val="0"/>
                <w:sz w:val="21"/>
                <w:szCs w:val="21"/>
              </w:rPr>
              <w:t>1、</w:t>
            </w:r>
            <w:r>
              <w:rPr>
                <w:rFonts w:hint="eastAsia" w:ascii="宋体" w:hAnsi="宋体" w:eastAsia="宋体" w:cs="宋体"/>
                <w:caps w:val="0"/>
                <w:smallCaps w:val="0"/>
                <w:sz w:val="21"/>
                <w:szCs w:val="21"/>
              </w:rPr>
              <w:t>投标文件正本和副本统一装入</w:t>
            </w:r>
            <w:r>
              <w:rPr>
                <w:rFonts w:hint="eastAsia" w:ascii="宋体" w:hAnsi="宋体" w:eastAsia="宋体" w:cs="宋体"/>
                <w:caps w:val="0"/>
                <w:smallCaps w:val="0"/>
                <w:kern w:val="0"/>
                <w:sz w:val="21"/>
                <w:szCs w:val="21"/>
              </w:rPr>
              <w:t>“投标文件”大袋</w:t>
            </w:r>
            <w:r>
              <w:rPr>
                <w:rFonts w:hint="eastAsia" w:ascii="宋体" w:hAnsi="宋体" w:eastAsia="宋体" w:cs="宋体"/>
                <w:caps w:val="0"/>
                <w:smallCaps w:val="0"/>
                <w:sz w:val="21"/>
                <w:szCs w:val="21"/>
              </w:rPr>
              <w:t>中，再密封并在大袋上按本表第4.1.2项的规定写明相应内容。加盖投标人单位公章。</w:t>
            </w:r>
          </w:p>
          <w:p w14:paraId="76FE467E">
            <w:pPr>
              <w:adjustRightInd w:val="0"/>
              <w:snapToGrid w:val="0"/>
              <w:spacing w:line="400" w:lineRule="exact"/>
              <w:ind w:firstLine="420" w:firstLineChars="200"/>
            </w:pPr>
            <w:r>
              <w:rPr>
                <w:rFonts w:hint="eastAsia" w:ascii="宋体" w:hAnsi="宋体" w:cs="宋体"/>
                <w:caps w:val="0"/>
                <w:smallCaps w:val="0"/>
                <w:sz w:val="21"/>
                <w:szCs w:val="21"/>
                <w:lang w:val="en-US" w:eastAsia="zh-CN"/>
              </w:rPr>
              <w:t>2</w:t>
            </w:r>
            <w:r>
              <w:rPr>
                <w:rFonts w:hint="eastAsia" w:ascii="宋体" w:hAnsi="宋体" w:eastAsia="宋体" w:cs="宋体"/>
                <w:caps w:val="0"/>
                <w:smallCaps w:val="0"/>
                <w:sz w:val="21"/>
                <w:szCs w:val="21"/>
              </w:rPr>
              <w:t>、如果投标文件没有按上述规定密封，后果由投标人自己承担。</w:t>
            </w:r>
          </w:p>
        </w:tc>
      </w:tr>
      <w:tr w14:paraId="18A685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A9464D0">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75E88C71">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4DF8AEE9">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1B2C24A">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5F52737">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883F3F9">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1286E272">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5FE4F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6110D9E">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0B89C85B">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16FE98FD">
            <w:pPr>
              <w:snapToGrid w:val="0"/>
              <w:spacing w:line="400" w:lineRule="exact"/>
              <w:ind w:firstLine="420" w:firstLineChars="200"/>
              <w:rPr>
                <w:rFonts w:ascii="宋体" w:hAnsi="宋体"/>
                <w:kern w:val="0"/>
                <w:szCs w:val="21"/>
              </w:rPr>
            </w:pPr>
            <w:r>
              <w:rPr>
                <w:rFonts w:hint="eastAsia" w:ascii="宋体" w:hAnsi="宋体"/>
                <w:kern w:val="0"/>
                <w:szCs w:val="21"/>
              </w:rPr>
              <w:t>详见招标公告</w:t>
            </w:r>
            <w:r>
              <w:rPr>
                <w:rFonts w:hint="eastAsia" w:ascii="宋体" w:hAnsi="宋体"/>
                <w:kern w:val="0"/>
                <w:szCs w:val="21"/>
                <w:lang w:val="en-US" w:eastAsia="zh-CN"/>
              </w:rPr>
              <w:t>或投标邀请书</w:t>
            </w:r>
            <w:r>
              <w:rPr>
                <w:rFonts w:hint="eastAsia" w:ascii="宋体" w:hAnsi="宋体"/>
                <w:kern w:val="0"/>
                <w:szCs w:val="21"/>
              </w:rPr>
              <w:t>中规定的投标截止时间。</w:t>
            </w:r>
          </w:p>
        </w:tc>
      </w:tr>
      <w:tr w14:paraId="163DCB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2B17A3">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06A3151D">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7A5E7AAB">
            <w:pPr>
              <w:snapToGrid w:val="0"/>
              <w:spacing w:line="400" w:lineRule="exact"/>
              <w:ind w:firstLine="420" w:firstLineChars="200"/>
              <w:rPr>
                <w:rFonts w:ascii="宋体" w:hAnsi="宋体"/>
                <w:bCs/>
                <w:szCs w:val="21"/>
              </w:rPr>
            </w:pPr>
            <w:r>
              <w:rPr>
                <w:rFonts w:hint="eastAsia" w:ascii="宋体" w:hAnsi="宋体"/>
                <w:bCs/>
                <w:szCs w:val="21"/>
                <w:lang w:val="en-US" w:eastAsia="zh-CN"/>
              </w:rPr>
              <w:t>详见第一章招标公告。</w:t>
            </w:r>
          </w:p>
        </w:tc>
      </w:tr>
      <w:tr w14:paraId="4F4220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93033B">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30C403D7">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339CB386">
            <w:pPr>
              <w:snapToGrid w:val="0"/>
              <w:spacing w:line="400" w:lineRule="exact"/>
              <w:ind w:firstLine="420" w:firstLineChars="200"/>
              <w:rPr>
                <w:rFonts w:ascii="宋体" w:hAnsi="宋体"/>
                <w:kern w:val="0"/>
                <w:szCs w:val="21"/>
              </w:rPr>
            </w:pPr>
            <w:r>
              <w:rPr>
                <w:rFonts w:hint="eastAsia" w:ascii="宋体" w:hAnsi="宋体"/>
                <w:kern w:val="0"/>
                <w:szCs w:val="21"/>
                <w:lang w:val="en-US" w:eastAsia="zh-CN"/>
              </w:rPr>
              <w:t>所有递交的投标文件一律不退还。</w:t>
            </w:r>
          </w:p>
        </w:tc>
      </w:tr>
      <w:tr w14:paraId="00A370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4F45A4D">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2C30500F">
            <w:pPr>
              <w:snapToGrid w:val="0"/>
              <w:spacing w:line="400" w:lineRule="exact"/>
              <w:jc w:val="center"/>
              <w:rPr>
                <w:rFonts w:ascii="宋体" w:hAnsi="宋体"/>
                <w:kern w:val="0"/>
                <w:szCs w:val="21"/>
              </w:rPr>
            </w:pPr>
            <w:r>
              <w:rPr>
                <w:rFonts w:ascii="宋体" w:hAnsi="宋体"/>
                <w:kern w:val="0"/>
                <w:szCs w:val="21"/>
              </w:rPr>
              <w:t>开标时间和</w:t>
            </w:r>
          </w:p>
          <w:p w14:paraId="5B811589">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6E27455B">
            <w:pPr>
              <w:snapToGrid w:val="0"/>
              <w:spacing w:line="400" w:lineRule="exact"/>
              <w:ind w:firstLine="420" w:firstLineChars="200"/>
            </w:pPr>
            <w:r>
              <w:t>开标时间：同投标截止时间</w:t>
            </w:r>
          </w:p>
          <w:p w14:paraId="3D5ABF45">
            <w:pPr>
              <w:snapToGrid w:val="0"/>
              <w:spacing w:line="400" w:lineRule="exact"/>
              <w:ind w:firstLine="420" w:firstLineChars="200"/>
            </w:pPr>
            <w:r>
              <w:t>开标地点：</w:t>
            </w:r>
            <w:r>
              <w:rPr>
                <w:rFonts w:hint="eastAsia" w:ascii="宋体" w:hAnsi="宋体"/>
                <w:bCs/>
                <w:szCs w:val="21"/>
                <w:lang w:val="en-US" w:eastAsia="zh-CN"/>
              </w:rPr>
              <w:t>详见第一章招标公告。</w:t>
            </w:r>
          </w:p>
        </w:tc>
      </w:tr>
      <w:tr w14:paraId="73F25F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C63D054">
            <w:pPr>
              <w:snapToGrid w:val="0"/>
              <w:spacing w:line="400" w:lineRule="exact"/>
              <w:jc w:val="center"/>
              <w:rPr>
                <w:rFonts w:ascii="宋体" w:hAnsi="宋体"/>
                <w:kern w:val="0"/>
                <w:szCs w:val="21"/>
              </w:rPr>
            </w:pPr>
            <w:r>
              <w:rPr>
                <w:rFonts w:hint="eastAsia" w:ascii="宋体" w:hAnsi="宋体"/>
                <w:kern w:val="0"/>
                <w:szCs w:val="21"/>
              </w:rPr>
              <w:t>5.2</w:t>
            </w:r>
          </w:p>
        </w:tc>
        <w:tc>
          <w:tcPr>
            <w:tcW w:w="1754" w:type="dxa"/>
            <w:vAlign w:val="center"/>
          </w:tcPr>
          <w:p w14:paraId="3AF76DDC">
            <w:pPr>
              <w:snapToGrid w:val="0"/>
              <w:spacing w:line="400" w:lineRule="exact"/>
              <w:jc w:val="center"/>
              <w:rPr>
                <w:rFonts w:ascii="宋体" w:hAnsi="宋体"/>
                <w:kern w:val="0"/>
                <w:szCs w:val="21"/>
              </w:rPr>
            </w:pPr>
            <w:r>
              <w:rPr>
                <w:rFonts w:hint="eastAsia" w:ascii="宋体" w:hAnsi="宋体"/>
                <w:szCs w:val="21"/>
              </w:rPr>
              <w:t>开标程序</w:t>
            </w:r>
          </w:p>
        </w:tc>
        <w:tc>
          <w:tcPr>
            <w:tcW w:w="6490" w:type="dxa"/>
            <w:vAlign w:val="center"/>
          </w:tcPr>
          <w:p w14:paraId="7DBD32BC">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主持人按下列程序进行开标：</w:t>
            </w:r>
          </w:p>
          <w:p w14:paraId="502DF55A">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查询投标人数量</w:t>
            </w:r>
          </w:p>
          <w:p w14:paraId="0E517D1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开标时间（应与投标截止时间一致），展示投标人数量是否大于（等于）3家，经招标人确认达到法定开标条件的，系统进入下一步开标环节。</w:t>
            </w:r>
          </w:p>
          <w:p w14:paraId="30DA42AC">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2.</w:t>
            </w:r>
            <w:r>
              <w:rPr>
                <w:rFonts w:hint="eastAsia" w:ascii="宋体" w:hAnsi="宋体" w:cs="宋体"/>
                <w:color w:val="auto"/>
                <w:szCs w:val="21"/>
                <w:highlight w:val="none"/>
                <w:lang w:val="en-US" w:eastAsia="zh-CN"/>
              </w:rPr>
              <w:t>身份核验</w:t>
            </w:r>
          </w:p>
          <w:p w14:paraId="2862B0E9">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s="宋体"/>
                <w:b w:val="0"/>
                <w:bCs w:val="0"/>
                <w:color w:val="FF0000"/>
                <w:szCs w:val="21"/>
                <w:highlight w:val="none"/>
                <w:lang w:val="en-US" w:eastAsia="zh-CN"/>
              </w:rPr>
            </w:pPr>
            <w:r>
              <w:rPr>
                <w:rFonts w:hint="eastAsia" w:ascii="宋体" w:hAnsi="宋体" w:cs="宋体"/>
                <w:b w:val="0"/>
                <w:bCs w:val="0"/>
                <w:color w:val="FF0000"/>
                <w:szCs w:val="21"/>
                <w:highlight w:val="none"/>
                <w:lang w:val="en-US" w:eastAsia="zh-CN"/>
              </w:rPr>
              <w:t>注：参加开标会的投标人代表应携带以下资料供查验：</w:t>
            </w:r>
          </w:p>
          <w:p w14:paraId="4859AA54">
            <w:pPr>
              <w:pageBreakBefore w:val="0"/>
              <w:kinsoku/>
              <w:topLinePunct w:val="0"/>
              <w:autoSpaceDE w:val="0"/>
              <w:autoSpaceDN w:val="0"/>
              <w:bidi w:val="0"/>
              <w:adjustRightInd w:val="0"/>
              <w:snapToGrid w:val="0"/>
              <w:spacing w:after="0" w:line="360" w:lineRule="auto"/>
              <w:ind w:firstLine="420" w:firstLineChars="200"/>
              <w:rPr>
                <w:rFonts w:hint="default" w:ascii="宋体" w:hAnsi="宋体" w:cs="宋体"/>
                <w:b w:val="0"/>
                <w:bCs w:val="0"/>
                <w:color w:val="FF0000"/>
                <w:szCs w:val="21"/>
                <w:highlight w:val="none"/>
                <w:lang w:val="en-US" w:eastAsia="zh-CN"/>
              </w:rPr>
            </w:pPr>
            <w:r>
              <w:rPr>
                <w:rFonts w:hint="eastAsia" w:ascii="宋体" w:hAnsi="宋体" w:cs="宋体"/>
                <w:b w:val="0"/>
                <w:bCs w:val="0"/>
                <w:color w:val="FF0000"/>
                <w:szCs w:val="21"/>
                <w:highlight w:val="none"/>
                <w:lang w:val="en-US" w:eastAsia="zh-CN"/>
              </w:rPr>
              <w:t>法定代表人参加开标的：法定代表人身份证原件或电子身份证。</w:t>
            </w:r>
          </w:p>
          <w:p w14:paraId="5F1B9F52">
            <w:pPr>
              <w:pageBreakBefore w:val="0"/>
              <w:kinsoku/>
              <w:topLinePunct w:val="0"/>
              <w:autoSpaceDE w:val="0"/>
              <w:autoSpaceDN w:val="0"/>
              <w:bidi w:val="0"/>
              <w:adjustRightInd w:val="0"/>
              <w:snapToGrid w:val="0"/>
              <w:spacing w:after="0" w:line="360" w:lineRule="auto"/>
              <w:ind w:firstLine="420" w:firstLineChars="200"/>
              <w:rPr>
                <w:rFonts w:hint="eastAsia"/>
                <w:b w:val="0"/>
                <w:bCs w:val="0"/>
                <w:color w:val="FF0000"/>
                <w:highlight w:val="none"/>
              </w:rPr>
            </w:pPr>
            <w:r>
              <w:rPr>
                <w:rFonts w:hint="eastAsia" w:ascii="宋体" w:hAnsi="宋体" w:cs="宋体"/>
                <w:b w:val="0"/>
                <w:bCs w:val="0"/>
                <w:color w:val="FF0000"/>
                <w:szCs w:val="21"/>
                <w:highlight w:val="none"/>
                <w:lang w:val="en-US" w:eastAsia="zh-CN"/>
              </w:rPr>
              <w:t>授权代表参加开标的：被授权人的身份证原件或电子身份证。</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F8F7C9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128E20B7">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color w:val="auto"/>
                <w:kern w:val="0"/>
                <w:szCs w:val="21"/>
              </w:rPr>
            </w:pPr>
            <w:r>
              <w:rPr>
                <w:rFonts w:hint="eastAsia" w:ascii="宋体" w:hAnsi="宋体"/>
                <w:szCs w:val="21"/>
                <w:lang w:val="en-US" w:eastAsia="zh-CN"/>
              </w:rPr>
              <w:t>8</w:t>
            </w:r>
            <w:r>
              <w:rPr>
                <w:rFonts w:hint="eastAsia" w:ascii="宋体" w:hAnsi="宋体"/>
                <w:szCs w:val="21"/>
              </w:rPr>
              <w:t>.主持人宣布开标结束。</w:t>
            </w:r>
          </w:p>
        </w:tc>
      </w:tr>
      <w:tr w14:paraId="25EC65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BE3B1A3">
            <w:pPr>
              <w:snapToGrid w:val="0"/>
              <w:spacing w:line="400" w:lineRule="exact"/>
              <w:jc w:val="center"/>
              <w:rPr>
                <w:rFonts w:ascii="宋体" w:hAnsi="宋体"/>
                <w:szCs w:val="21"/>
              </w:rPr>
            </w:pPr>
            <w:r>
              <w:rPr>
                <w:rFonts w:ascii="宋体" w:hAnsi="宋体"/>
                <w:kern w:val="0"/>
                <w:szCs w:val="21"/>
              </w:rPr>
              <w:t>6.1.1</w:t>
            </w:r>
          </w:p>
        </w:tc>
        <w:tc>
          <w:tcPr>
            <w:tcW w:w="1754" w:type="dxa"/>
            <w:vAlign w:val="center"/>
          </w:tcPr>
          <w:p w14:paraId="4CDB52B0">
            <w:pPr>
              <w:snapToGrid w:val="0"/>
              <w:spacing w:line="400" w:lineRule="exact"/>
              <w:jc w:val="center"/>
              <w:rPr>
                <w:rFonts w:ascii="宋体" w:hAnsi="宋体"/>
                <w:szCs w:val="21"/>
              </w:rPr>
            </w:pPr>
            <w:r>
              <w:rPr>
                <w:rFonts w:ascii="宋体" w:hAnsi="宋体"/>
                <w:kern w:val="0"/>
                <w:szCs w:val="21"/>
              </w:rPr>
              <w:t>评标委员会的组建</w:t>
            </w:r>
          </w:p>
        </w:tc>
        <w:tc>
          <w:tcPr>
            <w:tcW w:w="6490" w:type="dxa"/>
            <w:vAlign w:val="center"/>
          </w:tcPr>
          <w:p w14:paraId="44DFFE87">
            <w:pPr>
              <w:autoSpaceDE w:val="0"/>
              <w:autoSpaceDN w:val="0"/>
              <w:adjustRightInd w:val="0"/>
              <w:snapToGrid w:val="0"/>
              <w:spacing w:after="0" w:line="400" w:lineRule="exact"/>
              <w:ind w:firstLine="436" w:firstLineChars="200"/>
              <w:rPr>
                <w:rFonts w:ascii="宋体" w:hAnsi="宋体"/>
                <w:color w:val="auto"/>
                <w:szCs w:val="21"/>
              </w:rPr>
            </w:pPr>
            <w:r>
              <w:rPr>
                <w:rFonts w:hint="eastAsia" w:ascii="宋体" w:hAnsi="宋体" w:cs="宋体"/>
                <w:color w:val="auto"/>
                <w:spacing w:val="4"/>
                <w:kern w:val="0"/>
                <w:szCs w:val="21"/>
              </w:rPr>
              <w:t>由招标人按法律法规及相关规定依法组建评标委员会</w:t>
            </w:r>
            <w:r>
              <w:rPr>
                <w:rFonts w:hint="eastAsia" w:ascii="宋体" w:hAnsi="宋体" w:cs="宋体"/>
                <w:color w:val="auto"/>
                <w:kern w:val="0"/>
                <w:szCs w:val="21"/>
              </w:rPr>
              <w:t>。</w:t>
            </w:r>
          </w:p>
        </w:tc>
      </w:tr>
      <w:tr w14:paraId="38DB7F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7D01130">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5BEB2CDA">
            <w:pPr>
              <w:snapToGrid w:val="0"/>
              <w:spacing w:line="400" w:lineRule="exact"/>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4E4E32FE">
            <w:pPr>
              <w:autoSpaceDE w:val="0"/>
              <w:autoSpaceDN w:val="0"/>
              <w:adjustRightInd w:val="0"/>
              <w:snapToGrid w:val="0"/>
              <w:spacing w:line="400" w:lineRule="exact"/>
              <w:ind w:firstLine="420" w:firstLineChars="200"/>
              <w:rPr>
                <w:rFonts w:ascii="宋体" w:hAnsi="宋体"/>
                <w:color w:val="auto"/>
                <w:kern w:val="0"/>
                <w:szCs w:val="21"/>
              </w:rPr>
            </w:pPr>
            <w:r>
              <w:rPr>
                <w:color w:val="auto"/>
              </w:rPr>
              <w:t>推荐经评审综合得分由高到低排名</w:t>
            </w:r>
            <w:r>
              <w:rPr>
                <w:rFonts w:hint="eastAsia"/>
                <w:color w:val="auto"/>
              </w:rPr>
              <w:t>前</w:t>
            </w:r>
            <w:r>
              <w:rPr>
                <w:color w:val="auto"/>
                <w:u w:val="single"/>
              </w:rPr>
              <w:t xml:space="preserve"> 3</w:t>
            </w:r>
            <w:r>
              <w:rPr>
                <w:rFonts w:hint="eastAsia"/>
                <w:color w:val="auto"/>
                <w:u w:val="single"/>
              </w:rPr>
              <w:t xml:space="preserve"> </w:t>
            </w:r>
            <w:r>
              <w:rPr>
                <w:color w:val="auto"/>
              </w:rPr>
              <w:t>名为中标候选人</w:t>
            </w:r>
            <w:r>
              <w:rPr>
                <w:rFonts w:hint="eastAsia"/>
                <w:color w:val="auto"/>
              </w:rPr>
              <w:t>，若有效投标人少于</w:t>
            </w:r>
            <w:r>
              <w:rPr>
                <w:color w:val="auto"/>
                <w:u w:val="single"/>
              </w:rPr>
              <w:t xml:space="preserve"> 3 </w:t>
            </w:r>
            <w:r>
              <w:rPr>
                <w:rFonts w:hint="eastAsia"/>
                <w:color w:val="auto"/>
              </w:rPr>
              <w:t>个的则按实际数量推荐</w:t>
            </w:r>
            <w:r>
              <w:rPr>
                <w:color w:val="auto"/>
              </w:rPr>
              <w:t>。</w:t>
            </w:r>
          </w:p>
        </w:tc>
      </w:tr>
      <w:tr w14:paraId="3C775D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4EB21420">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0AAE62B">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563CF323">
            <w:pPr>
              <w:autoSpaceDE w:val="0"/>
              <w:autoSpaceDN w:val="0"/>
              <w:adjustRightInd w:val="0"/>
              <w:snapToGrid w:val="0"/>
              <w:spacing w:line="400" w:lineRule="exact"/>
              <w:ind w:firstLine="436" w:firstLineChars="200"/>
              <w:rPr>
                <w:rFonts w:ascii="宋体" w:hAnsi="宋体"/>
                <w:color w:val="auto"/>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3</w:t>
            </w:r>
            <w:r>
              <w:rPr>
                <w:rFonts w:hint="eastAsia" w:ascii="宋体" w:hAnsi="宋体"/>
                <w:color w:val="auto"/>
                <w:spacing w:val="4"/>
                <w:kern w:val="0"/>
                <w:szCs w:val="21"/>
                <w:highlight w:val="none"/>
              </w:rPr>
              <w:t>日，请各投标人自行查询。</w:t>
            </w:r>
          </w:p>
        </w:tc>
      </w:tr>
      <w:tr w14:paraId="2A2390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5BE66E">
            <w:pPr>
              <w:snapToGrid w:val="0"/>
              <w:spacing w:line="400" w:lineRule="exact"/>
              <w:jc w:val="center"/>
              <w:rPr>
                <w:rFonts w:hint="eastAsia" w:ascii="宋体" w:hAnsi="宋体"/>
                <w:kern w:val="0"/>
                <w:szCs w:val="21"/>
              </w:rPr>
            </w:pPr>
          </w:p>
        </w:tc>
        <w:tc>
          <w:tcPr>
            <w:tcW w:w="1754" w:type="dxa"/>
            <w:vAlign w:val="center"/>
          </w:tcPr>
          <w:p w14:paraId="6B1711C2">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676D2941">
            <w:pPr>
              <w:autoSpaceDE w:val="0"/>
              <w:autoSpaceDN w:val="0"/>
              <w:adjustRightInd w:val="0"/>
              <w:snapToGrid w:val="0"/>
              <w:spacing w:line="400" w:lineRule="exact"/>
              <w:ind w:firstLine="420" w:firstLineChars="200"/>
              <w:rPr>
                <w:rFonts w:hint="eastAsia" w:ascii="宋体" w:hAnsi="宋体"/>
                <w:color w:val="auto"/>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s="宋体"/>
                <w:color w:val="auto"/>
                <w:szCs w:val="21"/>
                <w:highlight w:val="none"/>
              </w:rPr>
              <w:t>上进行中标结果公告，并由招标人依法依规发出中标通知书</w:t>
            </w:r>
            <w:r>
              <w:rPr>
                <w:rFonts w:hint="eastAsia" w:ascii="宋体" w:hAnsi="宋体" w:cs="宋体"/>
                <w:color w:val="auto"/>
                <w:szCs w:val="21"/>
                <w:highlight w:val="none"/>
                <w:lang w:eastAsia="zh-CN"/>
              </w:rPr>
              <w:t>。</w:t>
            </w:r>
          </w:p>
        </w:tc>
      </w:tr>
      <w:tr w14:paraId="0E179A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FF1783">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7E7B145C">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51128BE4">
            <w:pPr>
              <w:snapToGrid w:val="0"/>
              <w:spacing w:line="400" w:lineRule="exact"/>
              <w:ind w:firstLine="420" w:firstLineChars="200"/>
              <w:rPr>
                <w:rFonts w:ascii="宋体" w:hAnsi="宋体"/>
                <w:i/>
                <w:color w:val="auto"/>
                <w:kern w:val="0"/>
                <w:szCs w:val="21"/>
              </w:rPr>
            </w:pPr>
            <w:r>
              <w:rPr>
                <w:rFonts w:ascii="宋体" w:hAnsi="宋体"/>
                <w:color w:val="auto"/>
                <w:kern w:val="0"/>
                <w:szCs w:val="21"/>
              </w:rPr>
              <w:t>否</w:t>
            </w:r>
          </w:p>
        </w:tc>
      </w:tr>
      <w:tr w14:paraId="6F2D61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036C85">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1B5803EE">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4B76D873">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1</w:t>
            </w:r>
            <w:r>
              <w:rPr>
                <w:rFonts w:hint="eastAsia" w:ascii="宋体" w:hAnsi="宋体"/>
                <w:color w:val="auto"/>
                <w:kern w:val="0"/>
                <w:szCs w:val="21"/>
                <w:lang w:eastAsia="zh-CN"/>
              </w:rPr>
              <w:t>.</w:t>
            </w:r>
            <w:r>
              <w:rPr>
                <w:rFonts w:hint="eastAsia" w:ascii="宋体" w:hAnsi="宋体"/>
                <w:color w:val="auto"/>
                <w:kern w:val="0"/>
                <w:szCs w:val="21"/>
              </w:rPr>
              <w:t>中标人是否提供履约保证金：</w:t>
            </w:r>
            <w:r>
              <w:rPr>
                <w:rFonts w:hint="eastAsia" w:ascii="宋体" w:hAnsi="宋体"/>
                <w:color w:val="auto"/>
                <w:kern w:val="0"/>
                <w:szCs w:val="21"/>
                <w:u w:val="single"/>
              </w:rPr>
              <w:t>提供</w:t>
            </w:r>
            <w:r>
              <w:rPr>
                <w:rFonts w:hint="eastAsia" w:ascii="宋体" w:hAnsi="宋体"/>
                <w:color w:val="auto"/>
                <w:kern w:val="0"/>
                <w:szCs w:val="21"/>
              </w:rPr>
              <w:t>。</w:t>
            </w:r>
          </w:p>
          <w:p w14:paraId="421CD0F1">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hint="eastAsia" w:ascii="宋体" w:hAnsi="宋体"/>
                <w:color w:val="auto"/>
                <w:kern w:val="0"/>
                <w:szCs w:val="21"/>
                <w:lang w:eastAsia="zh-CN"/>
              </w:rPr>
              <w:t>.</w:t>
            </w:r>
            <w:r>
              <w:rPr>
                <w:rFonts w:hint="eastAsia" w:ascii="宋体" w:hAnsi="宋体"/>
                <w:color w:val="auto"/>
                <w:kern w:val="0"/>
                <w:szCs w:val="21"/>
              </w:rPr>
              <w:t>中标人提供履约保证金的形式、金额及期限：</w:t>
            </w:r>
          </w:p>
          <w:p w14:paraId="4762FDCC">
            <w:pPr>
              <w:snapToGrid w:val="0"/>
              <w:spacing w:line="400" w:lineRule="exact"/>
              <w:ind w:firstLine="420" w:firstLineChars="200"/>
              <w:rPr>
                <w:rFonts w:hint="eastAsia" w:ascii="宋体" w:hAnsi="宋体" w:eastAsia="宋体" w:cs="宋体"/>
                <w:caps w:val="0"/>
                <w:smallCaps w:val="0"/>
                <w:color w:val="auto"/>
                <w:kern w:val="0"/>
                <w:sz w:val="21"/>
                <w:szCs w:val="21"/>
                <w:u w:val="single"/>
                <w:lang w:eastAsia="zh-CN"/>
              </w:rPr>
            </w:pPr>
            <w:r>
              <w:rPr>
                <w:rFonts w:hint="eastAsia" w:ascii="宋体" w:hAnsi="宋体"/>
                <w:color w:val="auto"/>
                <w:kern w:val="0"/>
                <w:szCs w:val="21"/>
              </w:rPr>
              <w:t>（1）履约保证金的形式：</w:t>
            </w:r>
            <w:r>
              <w:rPr>
                <w:rFonts w:hint="eastAsia" w:ascii="宋体" w:hAnsi="宋体" w:eastAsia="宋体" w:cs="宋体"/>
                <w:caps w:val="0"/>
                <w:smallCaps w:val="0"/>
                <w:color w:val="auto"/>
                <w:kern w:val="0"/>
                <w:sz w:val="21"/>
                <w:szCs w:val="21"/>
                <w:u w:val="single"/>
              </w:rPr>
              <w:t>转帐或</w:t>
            </w:r>
            <w:r>
              <w:rPr>
                <w:rFonts w:hint="eastAsia" w:ascii="宋体" w:hAnsi="宋体" w:eastAsia="宋体" w:cs="宋体"/>
                <w:caps w:val="0"/>
                <w:smallCaps w:val="0"/>
                <w:color w:val="auto"/>
                <w:kern w:val="0"/>
                <w:sz w:val="21"/>
                <w:szCs w:val="21"/>
                <w:u w:val="single"/>
                <w:lang w:val="en-US" w:eastAsia="zh-CN"/>
              </w:rPr>
              <w:t>银行履约</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eastAsia="zh-CN"/>
              </w:rPr>
              <w:t>。</w:t>
            </w:r>
          </w:p>
          <w:p w14:paraId="10927166">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lang w:val="en-US" w:eastAsia="zh-CN"/>
              </w:rPr>
              <w:t>银行履约保函示</w:t>
            </w:r>
            <w:r>
              <w:rPr>
                <w:rFonts w:hint="eastAsia" w:ascii="宋体" w:hAnsi="宋体"/>
                <w:color w:val="auto"/>
                <w:kern w:val="0"/>
                <w:szCs w:val="21"/>
              </w:rPr>
              <w:t>范文本详见第四章合同条款及格式附件。中标人提交的履约保函应严格执行其示范文本，不得对示范文本中的实质性内容进行修改。</w:t>
            </w:r>
          </w:p>
          <w:p w14:paraId="4DE5A340">
            <w:pPr>
              <w:snapToGrid w:val="0"/>
              <w:spacing w:line="400" w:lineRule="exact"/>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olor w:val="auto"/>
                <w:kern w:val="0"/>
                <w:szCs w:val="21"/>
              </w:rPr>
              <w:t>（2）具体要求：</w:t>
            </w:r>
            <w:r>
              <w:rPr>
                <w:rFonts w:hint="eastAsia" w:ascii="宋体" w:hAnsi="宋体" w:eastAsia="宋体" w:cs="宋体"/>
                <w:caps w:val="0"/>
                <w:smallCaps w:val="0"/>
                <w:color w:val="auto"/>
                <w:kern w:val="0"/>
                <w:sz w:val="21"/>
                <w:szCs w:val="21"/>
                <w:lang w:eastAsia="zh-CN"/>
              </w:rPr>
              <w:t>履约</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在国有商业银行或全国性股份制商业银行开具，且纸质保函能在开立人在渝的总部或者分支机构进行核验，纸质保函为不可撤销、见索即付的独立保函。</w:t>
            </w:r>
          </w:p>
          <w:p w14:paraId="728D7F5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中标人对所提交的履约保函的真实性、合法性、有效性负责。</w:t>
            </w:r>
          </w:p>
          <w:p w14:paraId="14C2D748">
            <w:pPr>
              <w:snapToGrid w:val="0"/>
              <w:spacing w:line="400" w:lineRule="exact"/>
              <w:ind w:firstLine="420" w:firstLineChars="200"/>
              <w:rPr>
                <w:rFonts w:hint="eastAsia" w:ascii="宋体" w:hAnsi="宋体"/>
                <w:color w:val="auto"/>
                <w:kern w:val="0"/>
                <w:szCs w:val="21"/>
              </w:rPr>
            </w:pPr>
            <w:r>
              <w:rPr>
                <w:rFonts w:hint="eastAsia" w:ascii="宋体" w:hAnsi="宋体"/>
                <w:color w:val="auto"/>
                <w:kern w:val="0"/>
                <w:szCs w:val="21"/>
              </w:rPr>
              <w:t>（3）履约保证金的金额：</w:t>
            </w:r>
            <w:r>
              <w:rPr>
                <w:rFonts w:hint="eastAsia" w:ascii="宋体" w:hAnsi="宋体" w:eastAsia="宋体" w:cs="宋体"/>
                <w:i w:val="0"/>
                <w:iCs/>
                <w:color w:val="auto"/>
                <w:kern w:val="0"/>
                <w:szCs w:val="21"/>
                <w:u w:val="single"/>
              </w:rPr>
              <w:t>中标合同金额的</w:t>
            </w:r>
            <w:r>
              <w:rPr>
                <w:rFonts w:hint="eastAsia" w:ascii="宋体" w:hAnsi="宋体" w:cs="宋体"/>
                <w:i w:val="0"/>
                <w:iCs/>
                <w:color w:val="auto"/>
                <w:kern w:val="0"/>
                <w:szCs w:val="21"/>
                <w:u w:val="single"/>
                <w:lang w:val="en-US" w:eastAsia="zh-CN"/>
              </w:rPr>
              <w:t>5</w:t>
            </w:r>
            <w:r>
              <w:rPr>
                <w:rFonts w:hint="eastAsia" w:ascii="宋体" w:hAnsi="宋体" w:eastAsia="宋体" w:cs="宋体"/>
                <w:i w:val="0"/>
                <w:iCs/>
                <w:color w:val="auto"/>
                <w:kern w:val="0"/>
                <w:szCs w:val="21"/>
                <w:u w:val="single"/>
              </w:rPr>
              <w:t xml:space="preserve">% </w:t>
            </w:r>
            <w:r>
              <w:rPr>
                <w:rFonts w:hint="eastAsia" w:ascii="宋体" w:hAnsi="宋体" w:eastAsia="宋体" w:cs="宋体"/>
                <w:i w:val="0"/>
                <w:iCs/>
                <w:color w:val="auto"/>
                <w:kern w:val="0"/>
                <w:szCs w:val="21"/>
              </w:rPr>
              <w:t>。</w:t>
            </w:r>
          </w:p>
          <w:p w14:paraId="2801A10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（4）履约保证金的提交时间：见专用合同条款。</w:t>
            </w:r>
          </w:p>
          <w:p w14:paraId="4F26EBD3">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（5）履约保证金的期限：见专用合同条款。</w:t>
            </w:r>
          </w:p>
          <w:p w14:paraId="7AF9B856">
            <w:pPr>
              <w:snapToGrid w:val="0"/>
              <w:spacing w:after="48" w:afterLines="20" w:line="400" w:lineRule="exact"/>
              <w:ind w:firstLine="420" w:firstLineChars="200"/>
              <w:rPr>
                <w:rFonts w:ascii="宋体" w:hAnsi="宋体"/>
                <w:color w:val="auto"/>
                <w:kern w:val="0"/>
                <w:szCs w:val="21"/>
              </w:rPr>
            </w:pPr>
            <w:r>
              <w:rPr>
                <w:rFonts w:hint="eastAsia" w:ascii="宋体" w:hAnsi="宋体"/>
                <w:color w:val="auto"/>
                <w:kern w:val="0"/>
                <w:szCs w:val="21"/>
              </w:rPr>
              <w:t>（6）履约保证金的退还时间：见专用合同条款。</w:t>
            </w:r>
          </w:p>
        </w:tc>
      </w:tr>
      <w:tr w14:paraId="014635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14EFACF">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13DBEAC8">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C811B85">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4C2D7242">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77AFF8E5">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1A5E09EA">
            <w:pPr>
              <w:snapToGrid w:val="0"/>
              <w:spacing w:line="400" w:lineRule="exact"/>
              <w:ind w:firstLine="420" w:firstLineChars="200"/>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35340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84FC709">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1D399956">
            <w:pPr>
              <w:snapToGrid w:val="0"/>
              <w:spacing w:line="400" w:lineRule="exact"/>
              <w:jc w:val="center"/>
            </w:pPr>
            <w:bookmarkStart w:id="87" w:name="_Toc536628250"/>
            <w:bookmarkStart w:id="88" w:name="_Toc430530434"/>
            <w:bookmarkStart w:id="89" w:name="_Toc13210670"/>
            <w:bookmarkStart w:id="90" w:name="_Toc509218709"/>
            <w:bookmarkStart w:id="91" w:name="_Toc16930431"/>
            <w:r>
              <w:rPr>
                <w:rFonts w:hint="eastAsia" w:ascii="宋体" w:hAnsi="宋体"/>
                <w:kern w:val="0"/>
                <w:szCs w:val="21"/>
              </w:rPr>
              <w:t>重新</w:t>
            </w:r>
            <w:r>
              <w:rPr>
                <w:rFonts w:ascii="宋体" w:hAnsi="宋体"/>
                <w:kern w:val="0"/>
                <w:szCs w:val="21"/>
              </w:rPr>
              <w:t>招标和不再招标</w:t>
            </w:r>
            <w:bookmarkEnd w:id="87"/>
            <w:bookmarkEnd w:id="88"/>
            <w:bookmarkEnd w:id="89"/>
            <w:bookmarkEnd w:id="90"/>
            <w:bookmarkEnd w:id="91"/>
          </w:p>
        </w:tc>
        <w:tc>
          <w:tcPr>
            <w:tcW w:w="6490" w:type="dxa"/>
            <w:vAlign w:val="center"/>
          </w:tcPr>
          <w:p w14:paraId="676CBBC5">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790703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FFAE66E">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2D51A689">
            <w:pPr>
              <w:snapToGrid w:val="0"/>
              <w:spacing w:line="400" w:lineRule="exact"/>
              <w:jc w:val="center"/>
              <w:rPr>
                <w:rFonts w:ascii="宋体" w:hAnsi="宋体"/>
                <w:kern w:val="0"/>
                <w:szCs w:val="21"/>
              </w:rPr>
            </w:pPr>
            <w:r>
              <w:rPr>
                <w:rFonts w:ascii="宋体" w:hAnsi="宋体"/>
                <w:kern w:val="0"/>
                <w:szCs w:val="21"/>
              </w:rPr>
              <w:t>需要补充的其他内容</w:t>
            </w:r>
          </w:p>
        </w:tc>
      </w:tr>
      <w:tr w14:paraId="18A31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E611028">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00FCF2F">
            <w:pPr>
              <w:pageBreakBefore w:val="0"/>
              <w:kinsoku/>
              <w:topLinePunct w:val="0"/>
              <w:bidi w:val="0"/>
              <w:snapToGrid w:val="0"/>
              <w:spacing w:line="360" w:lineRule="auto"/>
              <w:jc w:val="center"/>
              <w:rPr>
                <w:rFonts w:ascii="宋体" w:hAnsi="宋体"/>
                <w:kern w:val="0"/>
                <w:szCs w:val="21"/>
              </w:rPr>
            </w:pP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、投诉处理</w:t>
            </w:r>
          </w:p>
        </w:tc>
        <w:tc>
          <w:tcPr>
            <w:tcW w:w="6490" w:type="dxa"/>
            <w:vAlign w:val="center"/>
          </w:tcPr>
          <w:p w14:paraId="496F3A48">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一</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p>
          <w:p w14:paraId="51B59F47">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提出质疑的供应商应当是参与所质疑项目采购活动的供应商。</w:t>
            </w:r>
          </w:p>
          <w:p w14:paraId="51686AC4">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供应商提出质疑应当提交质疑函和必要的证明材料。质疑函应当包括下列内容：</w:t>
            </w:r>
          </w:p>
          <w:p w14:paraId="3C122536">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（一）供应商的姓名或者名称、地址、邮编、联系人及联系电话；</w:t>
            </w:r>
          </w:p>
          <w:p w14:paraId="50F03146">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（二）质疑项目的名称、编号；</w:t>
            </w:r>
          </w:p>
          <w:p w14:paraId="7DFAC94D">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（三）具体、明确的质疑事项和与质疑事项相关的请求；</w:t>
            </w:r>
          </w:p>
          <w:p w14:paraId="632956E7">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（四）事实依据；</w:t>
            </w:r>
          </w:p>
          <w:p w14:paraId="299FBDBA">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（五）必要的法律依据；</w:t>
            </w:r>
          </w:p>
          <w:p w14:paraId="5D13B247">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（六）提出质疑的日期。</w:t>
            </w:r>
          </w:p>
          <w:p w14:paraId="0DA25154">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供应商为自然人的，应当由本人签字；供应商为法人或者其他组织的，应当由法定代表人、主要负责人，或者其授权代表签字或者盖章，并加盖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eastAsia" w:ascii="宋体" w:hAnsi="宋体" w:eastAsia="宋体" w:cs="宋体"/>
                <w:color w:val="auto"/>
                <w:kern w:val="0"/>
                <w:szCs w:val="21"/>
                <w:highlight w:val="none"/>
              </w:rPr>
              <w:t>。</w:t>
            </w:r>
          </w:p>
          <w:p w14:paraId="1065B341">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二</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质疑答复</w:t>
            </w:r>
          </w:p>
          <w:p w14:paraId="63E70483">
            <w:pPr>
              <w:pageBreakBefore w:val="0"/>
              <w:kinsoku/>
              <w:topLinePunct w:val="0"/>
              <w:bidi w:val="0"/>
              <w:snapToGrid w:val="0"/>
              <w:spacing w:line="360" w:lineRule="auto"/>
              <w:ind w:firstLine="420" w:firstLineChars="200"/>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采购人、采购代理机构应当在收到质疑函后 7个工作日内作出答复，并以书面形式通知质疑供应商和其他有关供应商。</w:t>
            </w:r>
          </w:p>
          <w:p w14:paraId="75C9A6CB">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（三）其他</w:t>
            </w:r>
          </w:p>
          <w:p w14:paraId="5D8A0DE7">
            <w:pPr>
              <w:pageBreakBefore w:val="0"/>
              <w:kinsoku/>
              <w:topLinePunct w:val="0"/>
              <w:bidi w:val="0"/>
              <w:snapToGrid w:val="0"/>
              <w:spacing w:line="360" w:lineRule="auto"/>
              <w:ind w:firstLine="420" w:firstLineChars="200"/>
              <w:jc w:val="left"/>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1.供应商应按照《涪陵区区属国企采购质疑、投诉处理办法》要求，在法定质疑期内一次性提出针对同一采购程序环节的质疑。</w:t>
            </w:r>
          </w:p>
          <w:p w14:paraId="2424572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2.质疑函范本可在重庆市政府采购网（www.ccgp-chongqing.gov.cn）下载。</w:t>
            </w:r>
          </w:p>
          <w:p w14:paraId="4203D631">
            <w:pPr>
              <w:pageBreakBefore w:val="0"/>
              <w:kinsoku/>
              <w:topLinePunct w:val="0"/>
              <w:bidi w:val="0"/>
              <w:snapToGrid w:val="0"/>
              <w:spacing w:line="360" w:lineRule="auto"/>
              <w:ind w:firstLine="420" w:firstLineChars="200"/>
              <w:jc w:val="both"/>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（四）投诉</w:t>
            </w:r>
          </w:p>
          <w:p w14:paraId="56AF446D">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1.</w:t>
            </w:r>
            <w:r>
              <w:rPr>
                <w:rFonts w:hint="default" w:ascii="宋体" w:hAnsi="宋体" w:cs="宋体"/>
                <w:color w:val="auto"/>
                <w:kern w:val="0"/>
                <w:szCs w:val="21"/>
                <w:highlight w:val="none"/>
                <w:lang w:val="en-US" w:eastAsia="zh-CN"/>
              </w:rPr>
              <w:t>质疑供应商对采购人、采购代理机构的答复不满意，或者未在规定时间内作出答复的，可以在答复期满后 15个工作日内向区国资委提起投诉。</w:t>
            </w:r>
          </w:p>
          <w:p w14:paraId="3DC760DD">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2.供应商应按照《涪陵区区属国企采购质疑、投诉处理办法》要求递交投诉书和必要的证明材料。投诉书范本可在财政部门户网站和中国政府采购网下载。</w:t>
            </w:r>
          </w:p>
          <w:p w14:paraId="2A127DE8">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投诉书应当包括下列内容：</w:t>
            </w:r>
          </w:p>
          <w:p w14:paraId="5760F9D3">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（一）投诉人和被投诉人的姓名或者名称、通讯地址、邮编、联系人及联系电话；</w:t>
            </w:r>
          </w:p>
          <w:p w14:paraId="1BDAA7D2">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（二）质疑和质疑答复情况说明及相关证明材料；</w:t>
            </w:r>
          </w:p>
          <w:p w14:paraId="727F10A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（三）具体、明确的投诉事项和与投诉事项相关的投诉请求；</w:t>
            </w:r>
          </w:p>
          <w:p w14:paraId="15D48131">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（四）事实依据；</w:t>
            </w:r>
          </w:p>
          <w:p w14:paraId="1073D6DC">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（五）法律依据；</w:t>
            </w:r>
          </w:p>
          <w:p w14:paraId="2853D26F">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（六）提起投诉的日期。</w:t>
            </w:r>
          </w:p>
          <w:p w14:paraId="018AC6FB">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投诉人为自然人的，应当由本人签字；投诉人为法人或者其他组织的，应当由法定代表人、主要负责人，或者其授权代表签字或者盖章，并加盖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default" w:ascii="宋体" w:hAnsi="宋体" w:cs="宋体"/>
                <w:color w:val="auto"/>
                <w:kern w:val="0"/>
                <w:szCs w:val="21"/>
                <w:highlight w:val="none"/>
                <w:lang w:val="en-US" w:eastAsia="zh-CN"/>
              </w:rPr>
              <w:t>。</w:t>
            </w:r>
          </w:p>
          <w:p w14:paraId="5C252C69">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47E8E629">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六</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投诉受理部门:重庆市涪陵区国有资产监督管理委员会</w:t>
            </w:r>
          </w:p>
          <w:p w14:paraId="568B712C">
            <w:pPr>
              <w:pStyle w:val="17"/>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地址:重庆市涪陵李渡新区鹤凤大道38号新区大厦7楼</w:t>
            </w:r>
          </w:p>
          <w:p w14:paraId="699875C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color w:val="auto"/>
                <w:kern w:val="0"/>
                <w:szCs w:val="21"/>
              </w:rPr>
            </w:pPr>
            <w:r>
              <w:rPr>
                <w:rFonts w:hint="eastAsia" w:ascii="宋体" w:hAnsi="宋体" w:eastAsia="宋体" w:cs="宋体"/>
                <w:color w:val="auto"/>
                <w:kern w:val="0"/>
                <w:szCs w:val="21"/>
                <w:highlight w:val="none"/>
              </w:rPr>
              <w:t>联系电话：</w:t>
            </w:r>
            <w:r>
              <w:rPr>
                <w:rFonts w:hint="eastAsia"/>
                <w:color w:val="auto"/>
                <w:highlight w:val="none"/>
              </w:rPr>
              <w:t>023-72217666</w:t>
            </w:r>
          </w:p>
        </w:tc>
      </w:tr>
      <w:tr w14:paraId="4C7876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659B72B">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654706B8">
            <w:pPr>
              <w:snapToGrid w:val="0"/>
              <w:spacing w:line="400" w:lineRule="exact"/>
              <w:jc w:val="center"/>
              <w:rPr>
                <w:rFonts w:ascii="宋体" w:hAnsi="宋体"/>
                <w:kern w:val="0"/>
                <w:szCs w:val="21"/>
              </w:rPr>
            </w:pPr>
            <w:r>
              <w:rPr>
                <w:rFonts w:hint="eastAsia" w:ascii="宋体" w:hAnsi="宋体"/>
                <w:kern w:val="0"/>
                <w:szCs w:val="21"/>
              </w:rPr>
              <w:t>投标人注意事项</w:t>
            </w:r>
          </w:p>
        </w:tc>
        <w:tc>
          <w:tcPr>
            <w:tcW w:w="6490" w:type="dxa"/>
            <w:vAlign w:val="center"/>
          </w:tcPr>
          <w:p w14:paraId="7B0AD359">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70D293E7">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60CCB121">
            <w:pPr>
              <w:autoSpaceDE w:val="0"/>
              <w:autoSpaceDN w:val="0"/>
              <w:adjustRightInd w:val="0"/>
              <w:snapToGrid w:val="0"/>
              <w:spacing w:line="400" w:lineRule="exact"/>
              <w:ind w:firstLine="420" w:firstLineChars="200"/>
              <w:rPr>
                <w:rFonts w:ascii="宋体" w:hAnsi="宋体"/>
                <w:color w:val="auto"/>
                <w:kern w:val="0"/>
                <w:szCs w:val="21"/>
              </w:rPr>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r>
              <w:rPr>
                <w:rFonts w:hint="eastAsia" w:ascii="宋体" w:hAnsi="宋体"/>
                <w:color w:val="auto"/>
                <w:kern w:val="0"/>
                <w:szCs w:val="21"/>
              </w:rPr>
              <w:t>。</w:t>
            </w:r>
          </w:p>
        </w:tc>
      </w:tr>
      <w:tr w14:paraId="1E739B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853BA53">
            <w:pPr>
              <w:snapToGrid w:val="0"/>
              <w:spacing w:line="400" w:lineRule="exact"/>
              <w:jc w:val="center"/>
              <w:rPr>
                <w:rFonts w:hint="eastAsia" w:ascii="宋体" w:hAnsi="宋体" w:eastAsia="宋体"/>
                <w:b/>
                <w:bCs/>
                <w:color w:val="0000FF"/>
                <w:kern w:val="0"/>
                <w:szCs w:val="21"/>
                <w:lang w:eastAsia="zh-CN"/>
              </w:rPr>
            </w:pPr>
            <w:r>
              <w:rPr>
                <w:rFonts w:hint="eastAsia" w:ascii="宋体" w:hAnsi="宋体"/>
                <w:b/>
                <w:bCs/>
                <w:color w:val="0000FF"/>
                <w:kern w:val="0"/>
                <w:szCs w:val="21"/>
              </w:rPr>
              <w:t>10.</w:t>
            </w:r>
            <w:r>
              <w:rPr>
                <w:rFonts w:hint="eastAsia" w:ascii="宋体" w:hAnsi="宋体"/>
                <w:b/>
                <w:bCs/>
                <w:color w:val="0000FF"/>
                <w:kern w:val="0"/>
                <w:szCs w:val="21"/>
                <w:lang w:val="en-US" w:eastAsia="zh-CN"/>
              </w:rPr>
              <w:t>3</w:t>
            </w:r>
          </w:p>
        </w:tc>
        <w:tc>
          <w:tcPr>
            <w:tcW w:w="1754" w:type="dxa"/>
            <w:shd w:val="clear" w:color="auto" w:fill="auto"/>
            <w:vAlign w:val="center"/>
          </w:tcPr>
          <w:p w14:paraId="3A9C4583">
            <w:pPr>
              <w:snapToGrid w:val="0"/>
              <w:spacing w:line="400" w:lineRule="exact"/>
              <w:jc w:val="center"/>
              <w:rPr>
                <w:rFonts w:hint="default" w:ascii="宋体" w:hAnsi="宋体" w:eastAsia="宋体" w:cs="Times New Roman"/>
                <w:b/>
                <w:bCs/>
                <w:color w:val="0000FF"/>
                <w:kern w:val="0"/>
                <w:sz w:val="21"/>
                <w:szCs w:val="21"/>
                <w:lang w:val="en-US" w:eastAsia="zh-CN" w:bidi="ar-SA"/>
              </w:rPr>
            </w:pPr>
            <w:r>
              <w:rPr>
                <w:rFonts w:hint="eastAsia" w:ascii="宋体" w:hAnsi="宋体"/>
                <w:b/>
                <w:bCs/>
                <w:color w:val="0000FF"/>
                <w:kern w:val="0"/>
                <w:szCs w:val="21"/>
                <w:lang w:val="en-US" w:eastAsia="zh-CN"/>
              </w:rPr>
              <w:t>其他</w:t>
            </w:r>
          </w:p>
        </w:tc>
        <w:tc>
          <w:tcPr>
            <w:tcW w:w="6490" w:type="dxa"/>
            <w:shd w:val="clear" w:color="auto" w:fill="auto"/>
            <w:vAlign w:val="center"/>
          </w:tcPr>
          <w:p w14:paraId="1900BEFC">
            <w:pPr>
              <w:autoSpaceDE w:val="0"/>
              <w:autoSpaceDN w:val="0"/>
              <w:adjustRightInd w:val="0"/>
              <w:snapToGrid w:val="0"/>
              <w:spacing w:line="400" w:lineRule="exact"/>
              <w:ind w:firstLine="422" w:firstLineChars="200"/>
              <w:rPr>
                <w:rFonts w:ascii="Times New Roman" w:hAnsi="Times New Roman" w:eastAsia="宋体" w:cs="Times New Roman"/>
                <w:b/>
                <w:bCs/>
                <w:color w:val="0000FF"/>
                <w:kern w:val="2"/>
                <w:sz w:val="21"/>
                <w:szCs w:val="24"/>
                <w:lang w:val="en-US" w:eastAsia="zh-CN" w:bidi="ar-SA"/>
              </w:rPr>
            </w:pPr>
            <w:r>
              <w:rPr>
                <w:rFonts w:hint="eastAsia" w:ascii="宋体" w:hAnsi="宋体"/>
                <w:b/>
                <w:bCs/>
                <w:i w:val="0"/>
                <w:iCs/>
                <w:color w:val="0000FF"/>
                <w:kern w:val="0"/>
                <w:szCs w:val="21"/>
                <w:lang w:val="en-US" w:eastAsia="zh-CN"/>
              </w:rPr>
              <w:t>本文件中所称“单位法人章”指口语表述中的“单位公章”，请投标人注意，正确加盖公章，否则，评标委员会可能作出不利于投标人的评审。</w:t>
            </w:r>
          </w:p>
        </w:tc>
      </w:tr>
      <w:tr w14:paraId="2A79B1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F15B33">
            <w:pPr>
              <w:snapToGrid w:val="0"/>
              <w:spacing w:line="400" w:lineRule="exact"/>
              <w:jc w:val="center"/>
              <w:rPr>
                <w:rFonts w:hint="default" w:ascii="宋体" w:hAnsi="宋体" w:eastAsia="宋体"/>
                <w:b/>
                <w:bCs/>
                <w:color w:val="0000FF"/>
                <w:kern w:val="0"/>
                <w:szCs w:val="21"/>
                <w:lang w:val="en-US" w:eastAsia="zh-CN"/>
              </w:rPr>
            </w:pPr>
            <w:bookmarkStart w:id="92" w:name="_Toc287607746"/>
            <w:bookmarkStart w:id="93" w:name="_Toc287620685"/>
            <w:bookmarkStart w:id="94" w:name="_Toc430530435"/>
            <w:bookmarkStart w:id="95" w:name="_Toc200513126"/>
            <w:bookmarkStart w:id="96" w:name="_Toc224103317"/>
            <w:bookmarkStart w:id="97" w:name="_Toc277082552"/>
            <w:r>
              <w:rPr>
                <w:rFonts w:hint="eastAsia" w:ascii="宋体" w:hAnsi="宋体"/>
                <w:b/>
                <w:bCs/>
                <w:color w:val="0000FF"/>
                <w:kern w:val="0"/>
                <w:szCs w:val="21"/>
                <w:lang w:val="en-US" w:eastAsia="zh-CN"/>
              </w:rPr>
              <w:t>10.4</w:t>
            </w:r>
          </w:p>
        </w:tc>
        <w:tc>
          <w:tcPr>
            <w:tcW w:w="1754" w:type="dxa"/>
            <w:vAlign w:val="center"/>
          </w:tcPr>
          <w:p w14:paraId="5DC9AEF9">
            <w:pPr>
              <w:snapToGrid w:val="0"/>
              <w:spacing w:line="400" w:lineRule="exact"/>
              <w:jc w:val="center"/>
              <w:rPr>
                <w:rFonts w:hint="default" w:ascii="宋体" w:hAnsi="宋体" w:eastAsia="宋体"/>
                <w:b/>
                <w:bCs/>
                <w:iCs/>
                <w:color w:val="0000FF"/>
                <w:kern w:val="0"/>
                <w:szCs w:val="21"/>
                <w:highlight w:val="none"/>
                <w:lang w:val="en-US" w:eastAsia="zh-CN"/>
              </w:rPr>
            </w:pPr>
            <w:r>
              <w:rPr>
                <w:rFonts w:hint="eastAsia" w:ascii="宋体" w:hAnsi="宋体"/>
                <w:b/>
                <w:bCs/>
                <w:iCs/>
                <w:color w:val="0000FF"/>
                <w:kern w:val="0"/>
                <w:szCs w:val="21"/>
                <w:highlight w:val="none"/>
                <w:lang w:val="en-US" w:eastAsia="zh-CN"/>
              </w:rPr>
              <w:t>技术讲解</w:t>
            </w:r>
          </w:p>
        </w:tc>
        <w:tc>
          <w:tcPr>
            <w:tcW w:w="6490" w:type="dxa"/>
            <w:vAlign w:val="center"/>
          </w:tcPr>
          <w:p w14:paraId="33BD3C28">
            <w:pPr>
              <w:keepNext w:val="0"/>
              <w:keepLines w:val="0"/>
              <w:pageBreakBefore w:val="0"/>
              <w:widowControl w:val="0"/>
              <w:kinsoku/>
              <w:wordWrap/>
              <w:overflowPunct/>
              <w:topLinePunct w:val="0"/>
              <w:autoSpaceDE w:val="0"/>
              <w:autoSpaceDN w:val="0"/>
              <w:bidi w:val="0"/>
              <w:adjustRightInd w:val="0"/>
              <w:snapToGrid w:val="0"/>
              <w:spacing w:line="360" w:lineRule="auto"/>
              <w:ind w:firstLine="422" w:firstLineChars="200"/>
              <w:textAlignment w:val="auto"/>
              <w:rPr>
                <w:rFonts w:hint="eastAsia" w:ascii="宋体" w:hAnsi="宋体" w:eastAsia="宋体" w:cs="宋体"/>
                <w:b/>
                <w:bCs/>
                <w:color w:val="0000FF"/>
                <w:kern w:val="0"/>
                <w:szCs w:val="21"/>
                <w:highlight w:val="none"/>
                <w:u w:val="none"/>
                <w:lang w:val="en-US" w:eastAsia="zh-CN"/>
              </w:rPr>
            </w:pPr>
            <w:r>
              <w:rPr>
                <w:rFonts w:hint="eastAsia" w:ascii="宋体" w:hAnsi="宋体"/>
                <w:b/>
                <w:bCs/>
                <w:snapToGrid w:val="0"/>
                <w:color w:val="0000FF"/>
                <w:kern w:val="0"/>
                <w:szCs w:val="21"/>
                <w:lang w:val="en-US" w:eastAsia="zh-CN"/>
              </w:rPr>
              <w:t>各投标人需派技术人员在开标当天就该项目作技术讲解，每一投标人讲解时间控制在20分钟内。</w:t>
            </w:r>
          </w:p>
        </w:tc>
      </w:tr>
    </w:tbl>
    <w:p w14:paraId="5ED194E4">
      <w:pPr>
        <w:bidi w:val="0"/>
      </w:pPr>
    </w:p>
    <w:p w14:paraId="64103E98">
      <w:pPr>
        <w:bidi w:val="0"/>
      </w:pPr>
      <w:r>
        <w:br w:type="page"/>
      </w:r>
    </w:p>
    <w:p w14:paraId="64524753">
      <w:pPr>
        <w:pStyle w:val="3"/>
        <w:spacing w:before="0" w:after="0" w:line="360" w:lineRule="auto"/>
        <w:rPr>
          <w:rFonts w:ascii="宋体" w:hAnsi="宋体"/>
          <w:b w:val="0"/>
          <w:snapToGrid w:val="0"/>
        </w:rPr>
      </w:pPr>
      <w:bookmarkStart w:id="98" w:name="_Toc509218710"/>
      <w:bookmarkStart w:id="99" w:name="_Toc31885"/>
      <w:r>
        <w:rPr>
          <w:rFonts w:ascii="宋体" w:hAnsi="宋体"/>
          <w:b w:val="0"/>
          <w:snapToGrid w:val="0"/>
        </w:rPr>
        <w:t>1.  总则</w:t>
      </w:r>
      <w:bookmarkEnd w:id="92"/>
      <w:bookmarkEnd w:id="93"/>
      <w:bookmarkEnd w:id="94"/>
      <w:bookmarkEnd w:id="95"/>
      <w:bookmarkEnd w:id="96"/>
      <w:bookmarkEnd w:id="97"/>
      <w:bookmarkEnd w:id="98"/>
      <w:bookmarkEnd w:id="99"/>
    </w:p>
    <w:p w14:paraId="55EE1D2B">
      <w:pPr>
        <w:pStyle w:val="4"/>
        <w:snapToGrid w:val="0"/>
        <w:spacing w:before="0" w:after="0" w:line="360" w:lineRule="auto"/>
        <w:rPr>
          <w:rFonts w:ascii="宋体" w:hAnsi="宋体"/>
          <w:b w:val="0"/>
          <w:snapToGrid w:val="0"/>
          <w:sz w:val="24"/>
          <w:szCs w:val="24"/>
        </w:rPr>
      </w:pPr>
      <w:bookmarkStart w:id="100" w:name="_Toc430530436"/>
      <w:bookmarkStart w:id="101" w:name="_Toc29570"/>
      <w:bookmarkStart w:id="102" w:name="_Toc200513127"/>
      <w:bookmarkStart w:id="103" w:name="_Toc509218711"/>
      <w:bookmarkStart w:id="104" w:name="_Toc287620686"/>
      <w:bookmarkStart w:id="105" w:name="_Toc287607747"/>
      <w:bookmarkStart w:id="106" w:name="_Toc277082553"/>
      <w:bookmarkStart w:id="107" w:name="_Toc224103318"/>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00"/>
      <w:bookmarkEnd w:id="101"/>
      <w:bookmarkEnd w:id="102"/>
      <w:bookmarkEnd w:id="103"/>
      <w:bookmarkEnd w:id="104"/>
      <w:bookmarkEnd w:id="105"/>
      <w:bookmarkEnd w:id="106"/>
      <w:bookmarkEnd w:id="107"/>
    </w:p>
    <w:p w14:paraId="2B365B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57FFAA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66DBCD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21ECB28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15B577D7">
      <w:pPr>
        <w:pStyle w:val="4"/>
        <w:snapToGrid w:val="0"/>
        <w:spacing w:before="0" w:after="0" w:line="360" w:lineRule="auto"/>
        <w:rPr>
          <w:rFonts w:ascii="宋体" w:hAnsi="宋体"/>
          <w:b w:val="0"/>
          <w:snapToGrid w:val="0"/>
          <w:sz w:val="24"/>
          <w:szCs w:val="24"/>
        </w:rPr>
      </w:pPr>
      <w:bookmarkStart w:id="108" w:name="_Toc430530437"/>
      <w:bookmarkStart w:id="109" w:name="_Toc200513128"/>
      <w:bookmarkStart w:id="110" w:name="_Toc287620687"/>
      <w:bookmarkStart w:id="111" w:name="_Toc224103319"/>
      <w:bookmarkStart w:id="112" w:name="_Toc287607748"/>
      <w:bookmarkStart w:id="113" w:name="_Toc277082554"/>
      <w:bookmarkStart w:id="114" w:name="_Toc22469"/>
      <w:bookmarkStart w:id="115"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8"/>
      <w:bookmarkEnd w:id="109"/>
      <w:bookmarkEnd w:id="110"/>
      <w:bookmarkEnd w:id="111"/>
      <w:bookmarkEnd w:id="112"/>
      <w:bookmarkEnd w:id="113"/>
      <w:bookmarkEnd w:id="114"/>
      <w:bookmarkEnd w:id="115"/>
    </w:p>
    <w:p w14:paraId="48E6B61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7F34F4D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3E2073E0">
      <w:pPr>
        <w:pStyle w:val="4"/>
        <w:snapToGrid w:val="0"/>
        <w:spacing w:before="0" w:after="0" w:line="360" w:lineRule="auto"/>
        <w:rPr>
          <w:rFonts w:ascii="宋体" w:hAnsi="宋体"/>
          <w:b w:val="0"/>
          <w:snapToGrid w:val="0"/>
          <w:sz w:val="24"/>
          <w:szCs w:val="24"/>
        </w:rPr>
      </w:pPr>
      <w:bookmarkStart w:id="116" w:name="_Toc287607749"/>
      <w:bookmarkStart w:id="117" w:name="_Toc224103320"/>
      <w:bookmarkStart w:id="118" w:name="_Toc200513129"/>
      <w:bookmarkStart w:id="119" w:name="_Toc277082555"/>
      <w:bookmarkStart w:id="120" w:name="_Toc509218713"/>
      <w:bookmarkStart w:id="121" w:name="_Toc287620688"/>
      <w:bookmarkStart w:id="122" w:name="_Toc430530438"/>
      <w:bookmarkStart w:id="123" w:name="_Toc32453"/>
      <w:r>
        <w:rPr>
          <w:rFonts w:ascii="宋体" w:hAnsi="宋体"/>
          <w:b w:val="0"/>
          <w:snapToGrid w:val="0"/>
          <w:sz w:val="24"/>
          <w:szCs w:val="24"/>
        </w:rPr>
        <w:t>1.3  招标范围、</w:t>
      </w:r>
      <w:bookmarkEnd w:id="116"/>
      <w:bookmarkEnd w:id="117"/>
      <w:bookmarkEnd w:id="118"/>
      <w:bookmarkEnd w:id="119"/>
      <w:bookmarkEnd w:id="120"/>
      <w:bookmarkEnd w:id="121"/>
      <w:bookmarkEnd w:id="122"/>
      <w:r>
        <w:rPr>
          <w:rFonts w:hint="eastAsia" w:ascii="宋体" w:hAnsi="宋体"/>
          <w:b w:val="0"/>
          <w:snapToGrid w:val="0"/>
          <w:sz w:val="24"/>
          <w:szCs w:val="24"/>
        </w:rPr>
        <w:t>交货期、交货地点和技术性能指标</w:t>
      </w:r>
      <w:bookmarkEnd w:id="123"/>
    </w:p>
    <w:p w14:paraId="2DA9BB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8C439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18AEA99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1955549B">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343C136F">
      <w:pPr>
        <w:pStyle w:val="4"/>
        <w:snapToGrid w:val="0"/>
        <w:spacing w:before="0" w:after="0" w:line="360" w:lineRule="auto"/>
        <w:rPr>
          <w:rFonts w:ascii="宋体" w:hAnsi="宋体"/>
          <w:b w:val="0"/>
          <w:snapToGrid w:val="0"/>
          <w:sz w:val="24"/>
          <w:szCs w:val="24"/>
        </w:rPr>
      </w:pPr>
      <w:bookmarkStart w:id="124" w:name="_Toc277082556"/>
      <w:bookmarkStart w:id="125" w:name="_Toc16600"/>
      <w:bookmarkStart w:id="126" w:name="_Toc200513130"/>
      <w:bookmarkStart w:id="127" w:name="_Toc287620689"/>
      <w:bookmarkStart w:id="128" w:name="_Toc224103321"/>
      <w:bookmarkStart w:id="129" w:name="_Toc430530439"/>
      <w:bookmarkStart w:id="130" w:name="_Toc509218714"/>
      <w:bookmarkStart w:id="131" w:name="_Toc28760775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4"/>
      <w:bookmarkEnd w:id="125"/>
      <w:bookmarkEnd w:id="126"/>
      <w:bookmarkEnd w:id="127"/>
      <w:bookmarkEnd w:id="128"/>
      <w:bookmarkEnd w:id="129"/>
      <w:bookmarkEnd w:id="130"/>
      <w:bookmarkEnd w:id="131"/>
    </w:p>
    <w:p w14:paraId="506E16B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7CA52672">
      <w:pPr>
        <w:pStyle w:val="4"/>
        <w:snapToGrid w:val="0"/>
        <w:spacing w:before="0" w:after="0" w:line="360" w:lineRule="auto"/>
        <w:rPr>
          <w:rFonts w:ascii="宋体" w:hAnsi="宋体"/>
          <w:b w:val="0"/>
          <w:snapToGrid w:val="0"/>
          <w:sz w:val="24"/>
          <w:szCs w:val="24"/>
        </w:rPr>
      </w:pPr>
      <w:bookmarkStart w:id="132" w:name="_Toc32281"/>
      <w:bookmarkStart w:id="133" w:name="_Toc287607751"/>
      <w:bookmarkStart w:id="134" w:name="_Toc277082557"/>
      <w:bookmarkStart w:id="135" w:name="_Toc509218715"/>
      <w:bookmarkStart w:id="136" w:name="_Toc224103322"/>
      <w:bookmarkStart w:id="137" w:name="_Toc200513131"/>
      <w:bookmarkStart w:id="138" w:name="_Toc287620690"/>
      <w:bookmarkStart w:id="139"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2"/>
      <w:bookmarkEnd w:id="133"/>
      <w:bookmarkEnd w:id="134"/>
      <w:bookmarkEnd w:id="135"/>
      <w:bookmarkEnd w:id="136"/>
      <w:bookmarkEnd w:id="137"/>
      <w:bookmarkEnd w:id="138"/>
      <w:bookmarkEnd w:id="139"/>
    </w:p>
    <w:p w14:paraId="31AF29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195790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356936C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3A29EC0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3A5A88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23F801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34F48BF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E299E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1518D3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787FD2E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266C03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399CC0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3CA1869">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3F4F297">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6DC28CDD">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30D0E31D">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4B92C9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28CB95B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66517E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507D149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539588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40" w:name="_Hlk66280425"/>
      <w:r>
        <w:rPr>
          <w:rFonts w:ascii="宋体" w:hAnsi="宋体"/>
          <w:snapToGrid w:val="0"/>
          <w:kern w:val="0"/>
          <w:szCs w:val="21"/>
        </w:rPr>
        <w:t>被责令停产停业、暂扣或者吊销许可证、暂扣或者吊销执照；</w:t>
      </w:r>
      <w:bookmarkEnd w:id="140"/>
    </w:p>
    <w:p w14:paraId="3BB788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41" w:name="_Hlk66280433"/>
      <w:r>
        <w:rPr>
          <w:rFonts w:ascii="宋体" w:hAnsi="宋体"/>
          <w:snapToGrid w:val="0"/>
          <w:kern w:val="0"/>
          <w:szCs w:val="21"/>
        </w:rPr>
        <w:t>进入清算程序，或被宣告破产，或其他丧失履约能力的情形；</w:t>
      </w:r>
      <w:bookmarkEnd w:id="141"/>
    </w:p>
    <w:p w14:paraId="5FBDEAB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48DBEB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380D0519">
      <w:pPr>
        <w:pStyle w:val="4"/>
        <w:snapToGrid w:val="0"/>
        <w:spacing w:before="0" w:after="0" w:line="360" w:lineRule="auto"/>
        <w:rPr>
          <w:rFonts w:ascii="宋体" w:hAnsi="宋体"/>
          <w:b w:val="0"/>
          <w:snapToGrid w:val="0"/>
          <w:sz w:val="24"/>
          <w:szCs w:val="24"/>
        </w:rPr>
      </w:pPr>
      <w:bookmarkStart w:id="142" w:name="_Toc287607752"/>
      <w:bookmarkStart w:id="143" w:name="_Toc476"/>
      <w:bookmarkStart w:id="144" w:name="_Toc224103323"/>
      <w:bookmarkStart w:id="145" w:name="_Toc287620691"/>
      <w:bookmarkStart w:id="146" w:name="_Toc200513132"/>
      <w:bookmarkStart w:id="147" w:name="_Toc509218716"/>
      <w:bookmarkStart w:id="148" w:name="_Toc277082558"/>
      <w:bookmarkStart w:id="149" w:name="_Toc430530441"/>
      <w:r>
        <w:rPr>
          <w:rFonts w:ascii="宋体" w:hAnsi="宋体"/>
          <w:b w:val="0"/>
          <w:snapToGrid w:val="0"/>
          <w:sz w:val="24"/>
          <w:szCs w:val="24"/>
        </w:rPr>
        <w:t>1.5  费用承担</w:t>
      </w:r>
      <w:bookmarkEnd w:id="142"/>
      <w:bookmarkEnd w:id="143"/>
      <w:bookmarkEnd w:id="144"/>
      <w:bookmarkEnd w:id="145"/>
      <w:bookmarkEnd w:id="146"/>
      <w:bookmarkEnd w:id="147"/>
      <w:bookmarkEnd w:id="148"/>
      <w:bookmarkEnd w:id="149"/>
    </w:p>
    <w:p w14:paraId="3394A4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0B3CB9D0">
      <w:pPr>
        <w:pStyle w:val="4"/>
        <w:snapToGrid w:val="0"/>
        <w:spacing w:before="0" w:after="0" w:line="360" w:lineRule="auto"/>
        <w:rPr>
          <w:rFonts w:ascii="宋体" w:hAnsi="宋体"/>
          <w:b w:val="0"/>
          <w:snapToGrid w:val="0"/>
          <w:sz w:val="24"/>
          <w:szCs w:val="24"/>
        </w:rPr>
      </w:pPr>
      <w:bookmarkStart w:id="150" w:name="_Toc224103324"/>
      <w:bookmarkStart w:id="151" w:name="_Toc12848"/>
      <w:bookmarkStart w:id="152" w:name="_Toc509218717"/>
      <w:bookmarkStart w:id="153" w:name="_Toc287620692"/>
      <w:bookmarkStart w:id="154" w:name="_Toc430530442"/>
      <w:bookmarkStart w:id="155" w:name="_Toc277082559"/>
      <w:bookmarkStart w:id="156" w:name="_Toc287607753"/>
      <w:bookmarkStart w:id="157" w:name="_Toc200513133"/>
      <w:r>
        <w:rPr>
          <w:rFonts w:ascii="宋体" w:hAnsi="宋体"/>
          <w:b w:val="0"/>
          <w:snapToGrid w:val="0"/>
          <w:sz w:val="24"/>
          <w:szCs w:val="24"/>
        </w:rPr>
        <w:t>1.6  保密</w:t>
      </w:r>
      <w:bookmarkEnd w:id="150"/>
      <w:bookmarkEnd w:id="151"/>
      <w:bookmarkEnd w:id="152"/>
      <w:bookmarkEnd w:id="153"/>
      <w:bookmarkEnd w:id="154"/>
      <w:bookmarkEnd w:id="155"/>
      <w:bookmarkEnd w:id="156"/>
      <w:bookmarkEnd w:id="157"/>
    </w:p>
    <w:p w14:paraId="1E36FEE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5CCB524B">
      <w:pPr>
        <w:pStyle w:val="4"/>
        <w:snapToGrid w:val="0"/>
        <w:spacing w:before="0" w:after="0" w:line="360" w:lineRule="auto"/>
        <w:rPr>
          <w:rFonts w:ascii="宋体" w:hAnsi="宋体"/>
          <w:b w:val="0"/>
          <w:snapToGrid w:val="0"/>
          <w:sz w:val="24"/>
          <w:szCs w:val="24"/>
        </w:rPr>
      </w:pPr>
      <w:bookmarkStart w:id="158" w:name="_Toc287607754"/>
      <w:bookmarkStart w:id="159" w:name="_Toc224103325"/>
      <w:bookmarkStart w:id="160" w:name="_Toc277082560"/>
      <w:bookmarkStart w:id="161" w:name="_Toc430530443"/>
      <w:bookmarkStart w:id="162" w:name="_Toc509218718"/>
      <w:bookmarkStart w:id="163" w:name="_Toc25546"/>
      <w:bookmarkStart w:id="164" w:name="_Toc200513134"/>
      <w:bookmarkStart w:id="165" w:name="_Toc287620693"/>
      <w:r>
        <w:rPr>
          <w:rFonts w:ascii="宋体" w:hAnsi="宋体"/>
          <w:b w:val="0"/>
          <w:snapToGrid w:val="0"/>
          <w:sz w:val="24"/>
          <w:szCs w:val="24"/>
        </w:rPr>
        <w:t>1.7  语言文字</w:t>
      </w:r>
      <w:bookmarkEnd w:id="158"/>
      <w:bookmarkEnd w:id="159"/>
      <w:bookmarkEnd w:id="160"/>
      <w:bookmarkEnd w:id="161"/>
      <w:bookmarkEnd w:id="162"/>
      <w:bookmarkEnd w:id="163"/>
      <w:bookmarkEnd w:id="164"/>
      <w:bookmarkEnd w:id="165"/>
    </w:p>
    <w:p w14:paraId="288195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7D603F07">
      <w:pPr>
        <w:pStyle w:val="4"/>
        <w:snapToGrid w:val="0"/>
        <w:spacing w:before="0" w:after="0" w:line="360" w:lineRule="auto"/>
        <w:rPr>
          <w:rFonts w:ascii="宋体" w:hAnsi="宋体"/>
          <w:b w:val="0"/>
          <w:snapToGrid w:val="0"/>
          <w:sz w:val="24"/>
          <w:szCs w:val="24"/>
        </w:rPr>
      </w:pPr>
      <w:bookmarkStart w:id="166" w:name="_Toc287620694"/>
      <w:bookmarkStart w:id="167" w:name="_Toc277082561"/>
      <w:bookmarkStart w:id="168" w:name="_Toc287607755"/>
      <w:bookmarkStart w:id="169" w:name="_Toc200513135"/>
      <w:bookmarkStart w:id="170" w:name="_Toc509218719"/>
      <w:bookmarkStart w:id="171" w:name="_Toc224103326"/>
      <w:bookmarkStart w:id="172" w:name="_Toc26351"/>
      <w:bookmarkStart w:id="173" w:name="_Toc430530444"/>
      <w:r>
        <w:rPr>
          <w:rFonts w:ascii="宋体" w:hAnsi="宋体"/>
          <w:b w:val="0"/>
          <w:snapToGrid w:val="0"/>
          <w:sz w:val="24"/>
          <w:szCs w:val="24"/>
        </w:rPr>
        <w:t>1.8  计量单位</w:t>
      </w:r>
      <w:bookmarkEnd w:id="166"/>
      <w:bookmarkEnd w:id="167"/>
      <w:bookmarkEnd w:id="168"/>
      <w:bookmarkEnd w:id="169"/>
      <w:bookmarkEnd w:id="170"/>
      <w:bookmarkEnd w:id="171"/>
      <w:bookmarkEnd w:id="172"/>
      <w:bookmarkEnd w:id="173"/>
    </w:p>
    <w:p w14:paraId="09FA97A2">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2B606AF4">
      <w:pPr>
        <w:pStyle w:val="4"/>
        <w:snapToGrid w:val="0"/>
        <w:spacing w:before="0" w:after="0" w:line="360" w:lineRule="auto"/>
        <w:rPr>
          <w:rFonts w:ascii="宋体" w:hAnsi="宋体"/>
          <w:b w:val="0"/>
          <w:snapToGrid w:val="0"/>
          <w:sz w:val="24"/>
          <w:szCs w:val="24"/>
        </w:rPr>
      </w:pPr>
      <w:bookmarkStart w:id="174" w:name="_Toc287607757"/>
      <w:bookmarkStart w:id="175" w:name="_Toc13973"/>
      <w:bookmarkStart w:id="176" w:name="_Toc287620696"/>
      <w:bookmarkStart w:id="177" w:name="_Toc224103328"/>
      <w:bookmarkStart w:id="178" w:name="_Toc200513137"/>
      <w:bookmarkStart w:id="179" w:name="_Toc509218721"/>
      <w:bookmarkStart w:id="180" w:name="_Toc277082563"/>
      <w:bookmarkStart w:id="181" w:name="_Toc43053044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4"/>
      <w:bookmarkEnd w:id="175"/>
      <w:bookmarkEnd w:id="176"/>
      <w:bookmarkEnd w:id="177"/>
      <w:bookmarkEnd w:id="178"/>
      <w:bookmarkEnd w:id="179"/>
      <w:bookmarkEnd w:id="180"/>
      <w:bookmarkEnd w:id="181"/>
    </w:p>
    <w:p w14:paraId="63571A9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5F0A8246">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59A6A31A">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7158359C">
      <w:pPr>
        <w:pStyle w:val="4"/>
        <w:snapToGrid w:val="0"/>
        <w:spacing w:before="0" w:after="0" w:line="360" w:lineRule="auto"/>
        <w:rPr>
          <w:rFonts w:ascii="宋体" w:hAnsi="宋体"/>
          <w:b w:val="0"/>
          <w:snapToGrid w:val="0"/>
          <w:sz w:val="24"/>
          <w:szCs w:val="24"/>
        </w:rPr>
      </w:pPr>
      <w:bookmarkStart w:id="182" w:name="_Toc509218722"/>
      <w:bookmarkStart w:id="183" w:name="_Toc277082564"/>
      <w:bookmarkStart w:id="184" w:name="_Toc287607758"/>
      <w:bookmarkStart w:id="185" w:name="_Toc200513138"/>
      <w:bookmarkStart w:id="186" w:name="_Toc287620697"/>
      <w:bookmarkStart w:id="187" w:name="_Toc224103329"/>
      <w:bookmarkStart w:id="188" w:name="_Toc6547"/>
      <w:bookmarkStart w:id="189" w:name="_Toc430530447"/>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2"/>
      <w:bookmarkEnd w:id="183"/>
      <w:bookmarkEnd w:id="184"/>
      <w:bookmarkEnd w:id="185"/>
      <w:bookmarkEnd w:id="186"/>
      <w:bookmarkEnd w:id="187"/>
      <w:bookmarkEnd w:id="188"/>
      <w:bookmarkEnd w:id="189"/>
    </w:p>
    <w:p w14:paraId="2A7AAC90">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2EDCF82F">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AA8B451">
      <w:pPr>
        <w:pStyle w:val="4"/>
        <w:snapToGrid w:val="0"/>
        <w:spacing w:before="0" w:after="0" w:line="360" w:lineRule="auto"/>
        <w:rPr>
          <w:rFonts w:ascii="宋体" w:hAnsi="宋体"/>
          <w:b w:val="0"/>
          <w:snapToGrid w:val="0"/>
          <w:sz w:val="24"/>
          <w:szCs w:val="24"/>
        </w:rPr>
      </w:pPr>
      <w:bookmarkStart w:id="190" w:name="_Toc287620698"/>
      <w:bookmarkStart w:id="191" w:name="_Toc277082565"/>
      <w:bookmarkStart w:id="192" w:name="_Toc200513139"/>
      <w:bookmarkStart w:id="193" w:name="_Toc224103330"/>
      <w:bookmarkStart w:id="194" w:name="_Toc287607759"/>
      <w:bookmarkStart w:id="195" w:name="_Toc430530448"/>
      <w:bookmarkStart w:id="196" w:name="_Toc509218723"/>
      <w:bookmarkStart w:id="197" w:name="_Toc9018"/>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90"/>
      <w:bookmarkEnd w:id="191"/>
      <w:bookmarkEnd w:id="192"/>
      <w:bookmarkEnd w:id="193"/>
      <w:bookmarkEnd w:id="194"/>
      <w:bookmarkEnd w:id="195"/>
      <w:bookmarkEnd w:id="196"/>
      <w:r>
        <w:rPr>
          <w:rFonts w:hint="eastAsia" w:ascii="宋体" w:hAnsi="宋体"/>
          <w:b w:val="0"/>
          <w:snapToGrid w:val="0"/>
          <w:sz w:val="24"/>
          <w:szCs w:val="24"/>
        </w:rPr>
        <w:t>响应和偏差</w:t>
      </w:r>
      <w:bookmarkEnd w:id="197"/>
    </w:p>
    <w:p w14:paraId="0A8FEA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20C2132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79D9950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769B485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0AA4580A">
      <w:pPr>
        <w:pStyle w:val="3"/>
        <w:spacing w:before="0" w:after="0" w:line="360" w:lineRule="auto"/>
        <w:rPr>
          <w:rFonts w:ascii="宋体" w:hAnsi="宋体"/>
          <w:b w:val="0"/>
          <w:snapToGrid w:val="0"/>
        </w:rPr>
      </w:pPr>
      <w:bookmarkStart w:id="198" w:name="_Toc287620699"/>
      <w:bookmarkStart w:id="199" w:name="_Toc430530449"/>
      <w:bookmarkStart w:id="200" w:name="_Toc13585"/>
      <w:bookmarkStart w:id="201" w:name="_Toc277082566"/>
      <w:bookmarkStart w:id="202" w:name="_Toc287607760"/>
      <w:bookmarkStart w:id="203" w:name="_Toc200513140"/>
      <w:bookmarkStart w:id="204" w:name="_Toc224103331"/>
      <w:bookmarkStart w:id="205" w:name="_Toc509218724"/>
      <w:r>
        <w:rPr>
          <w:rFonts w:ascii="宋体" w:hAnsi="宋体"/>
          <w:b w:val="0"/>
          <w:snapToGrid w:val="0"/>
        </w:rPr>
        <w:t>2.  招标文件</w:t>
      </w:r>
      <w:bookmarkEnd w:id="198"/>
      <w:bookmarkEnd w:id="199"/>
      <w:bookmarkEnd w:id="200"/>
      <w:bookmarkEnd w:id="201"/>
      <w:bookmarkEnd w:id="202"/>
      <w:bookmarkEnd w:id="203"/>
      <w:bookmarkEnd w:id="204"/>
      <w:bookmarkEnd w:id="205"/>
    </w:p>
    <w:p w14:paraId="1F5A99F4">
      <w:pPr>
        <w:pStyle w:val="4"/>
        <w:snapToGrid w:val="0"/>
        <w:spacing w:before="0" w:after="0" w:line="360" w:lineRule="auto"/>
        <w:rPr>
          <w:rFonts w:ascii="宋体" w:hAnsi="宋体"/>
          <w:b w:val="0"/>
          <w:snapToGrid w:val="0"/>
          <w:sz w:val="24"/>
          <w:szCs w:val="24"/>
        </w:rPr>
      </w:pPr>
      <w:bookmarkStart w:id="206" w:name="_Toc200513141"/>
      <w:bookmarkStart w:id="207" w:name="_Toc509218725"/>
      <w:bookmarkStart w:id="208" w:name="_Toc287620700"/>
      <w:bookmarkStart w:id="209" w:name="_Toc277082567"/>
      <w:bookmarkStart w:id="210" w:name="_Toc430530450"/>
      <w:bookmarkStart w:id="211" w:name="_Toc224103332"/>
      <w:bookmarkStart w:id="212" w:name="_Toc287607761"/>
      <w:bookmarkStart w:id="213" w:name="_Toc24348"/>
      <w:r>
        <w:rPr>
          <w:rFonts w:ascii="宋体" w:hAnsi="宋体"/>
          <w:b w:val="0"/>
          <w:snapToGrid w:val="0"/>
          <w:sz w:val="24"/>
          <w:szCs w:val="24"/>
        </w:rPr>
        <w:t>2.1  招标文件的组成</w:t>
      </w:r>
      <w:bookmarkEnd w:id="206"/>
      <w:bookmarkEnd w:id="207"/>
      <w:bookmarkEnd w:id="208"/>
      <w:bookmarkEnd w:id="209"/>
      <w:bookmarkEnd w:id="210"/>
      <w:bookmarkEnd w:id="211"/>
      <w:bookmarkEnd w:id="212"/>
      <w:bookmarkEnd w:id="213"/>
    </w:p>
    <w:p w14:paraId="32D6839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213812F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763E263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2BF0FAB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1E11F24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5917801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194A009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69EFF6C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5C09FCE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283F7234">
      <w:pPr>
        <w:pStyle w:val="4"/>
        <w:snapToGrid w:val="0"/>
        <w:spacing w:before="0" w:after="0" w:line="360" w:lineRule="auto"/>
        <w:rPr>
          <w:rFonts w:ascii="宋体" w:hAnsi="宋体"/>
          <w:b w:val="0"/>
          <w:snapToGrid w:val="0"/>
          <w:sz w:val="24"/>
          <w:szCs w:val="24"/>
        </w:rPr>
      </w:pPr>
      <w:bookmarkStart w:id="214" w:name="_Toc509218726"/>
      <w:bookmarkStart w:id="215" w:name="_Toc15990"/>
      <w:bookmarkStart w:id="216" w:name="_Toc430530451"/>
      <w:r>
        <w:rPr>
          <w:rFonts w:ascii="宋体" w:hAnsi="宋体"/>
          <w:b w:val="0"/>
          <w:snapToGrid w:val="0"/>
          <w:sz w:val="24"/>
          <w:szCs w:val="24"/>
        </w:rPr>
        <w:t>2.2  招标文件的澄清</w:t>
      </w:r>
      <w:bookmarkEnd w:id="214"/>
      <w:bookmarkEnd w:id="215"/>
      <w:bookmarkEnd w:id="216"/>
    </w:p>
    <w:p w14:paraId="34184FB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7FC1FB1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084363D5">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7CAFEE16">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522924CF">
      <w:pPr>
        <w:pStyle w:val="4"/>
        <w:snapToGrid w:val="0"/>
        <w:spacing w:before="0" w:after="0" w:line="360" w:lineRule="auto"/>
        <w:rPr>
          <w:rFonts w:ascii="宋体" w:hAnsi="宋体"/>
          <w:b w:val="0"/>
          <w:snapToGrid w:val="0"/>
          <w:sz w:val="24"/>
          <w:szCs w:val="24"/>
        </w:rPr>
      </w:pPr>
      <w:bookmarkStart w:id="217" w:name="_Toc277082569"/>
      <w:bookmarkStart w:id="218" w:name="_Toc224103334"/>
      <w:bookmarkStart w:id="219" w:name="_Toc200513143"/>
      <w:bookmarkStart w:id="220" w:name="_Toc21349"/>
      <w:bookmarkStart w:id="221" w:name="_Toc509218727"/>
      <w:bookmarkStart w:id="222" w:name="_Toc430530452"/>
      <w:bookmarkStart w:id="223" w:name="_Toc287620702"/>
      <w:bookmarkStart w:id="224" w:name="_Toc287607763"/>
      <w:r>
        <w:rPr>
          <w:rFonts w:ascii="宋体" w:hAnsi="宋体"/>
          <w:b w:val="0"/>
          <w:snapToGrid w:val="0"/>
          <w:sz w:val="24"/>
          <w:szCs w:val="24"/>
        </w:rPr>
        <w:t>2.3  招标文件的修改</w:t>
      </w:r>
      <w:bookmarkEnd w:id="217"/>
      <w:bookmarkEnd w:id="218"/>
      <w:bookmarkEnd w:id="219"/>
      <w:bookmarkEnd w:id="220"/>
      <w:bookmarkEnd w:id="221"/>
      <w:bookmarkEnd w:id="222"/>
      <w:bookmarkEnd w:id="223"/>
      <w:bookmarkEnd w:id="224"/>
    </w:p>
    <w:p w14:paraId="41BA189D">
      <w:pPr>
        <w:autoSpaceDE w:val="0"/>
        <w:autoSpaceDN w:val="0"/>
        <w:adjustRightInd w:val="0"/>
        <w:snapToGrid w:val="0"/>
        <w:spacing w:line="360" w:lineRule="auto"/>
        <w:ind w:firstLine="420"/>
        <w:rPr>
          <w:rFonts w:hint="eastAsia" w:ascii="宋体" w:hAnsi="宋体"/>
          <w:snapToGrid w:val="0"/>
        </w:rPr>
      </w:pPr>
      <w:bookmarkStart w:id="225" w:name="_Toc224103335"/>
      <w:bookmarkStart w:id="226" w:name="_Toc277082570"/>
      <w:bookmarkStart w:id="227" w:name="_Toc287607764"/>
      <w:bookmarkStart w:id="228" w:name="_Toc287620703"/>
      <w:bookmarkStart w:id="229" w:name="_Toc20051314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3D579A5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5879C6DC">
      <w:pPr>
        <w:pStyle w:val="4"/>
        <w:snapToGrid w:val="0"/>
        <w:spacing w:before="0" w:after="0" w:line="360" w:lineRule="auto"/>
        <w:rPr>
          <w:rFonts w:ascii="宋体" w:hAnsi="宋体"/>
          <w:b w:val="0"/>
          <w:snapToGrid w:val="0"/>
          <w:sz w:val="24"/>
          <w:szCs w:val="24"/>
        </w:rPr>
      </w:pPr>
      <w:bookmarkStart w:id="230" w:name="_Toc22867"/>
      <w:r>
        <w:rPr>
          <w:rFonts w:ascii="宋体" w:hAnsi="宋体"/>
          <w:b w:val="0"/>
          <w:snapToGrid w:val="0"/>
          <w:sz w:val="24"/>
          <w:szCs w:val="24"/>
        </w:rPr>
        <w:t>2.4  招标文件的</w:t>
      </w:r>
      <w:r>
        <w:rPr>
          <w:rFonts w:hint="eastAsia" w:ascii="宋体" w:hAnsi="宋体"/>
          <w:b w:val="0"/>
          <w:snapToGrid w:val="0"/>
          <w:sz w:val="24"/>
          <w:szCs w:val="24"/>
        </w:rPr>
        <w:t>异议</w:t>
      </w:r>
      <w:bookmarkEnd w:id="230"/>
    </w:p>
    <w:p w14:paraId="71C653AB">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FCC5941">
      <w:pPr>
        <w:pStyle w:val="3"/>
        <w:spacing w:before="0" w:after="0" w:line="360" w:lineRule="auto"/>
        <w:rPr>
          <w:rFonts w:ascii="宋体" w:hAnsi="宋体"/>
          <w:b w:val="0"/>
          <w:snapToGrid w:val="0"/>
        </w:rPr>
      </w:pPr>
      <w:bookmarkStart w:id="231" w:name="_Toc509218728"/>
      <w:bookmarkStart w:id="232" w:name="_Toc8259"/>
      <w:bookmarkStart w:id="233" w:name="_Toc430530453"/>
      <w:r>
        <w:rPr>
          <w:rFonts w:ascii="宋体" w:hAnsi="宋体"/>
          <w:b w:val="0"/>
          <w:snapToGrid w:val="0"/>
        </w:rPr>
        <w:t>3.  投标文件</w:t>
      </w:r>
      <w:bookmarkEnd w:id="225"/>
      <w:bookmarkEnd w:id="226"/>
      <w:bookmarkEnd w:id="227"/>
      <w:bookmarkEnd w:id="228"/>
      <w:bookmarkEnd w:id="229"/>
      <w:bookmarkEnd w:id="231"/>
      <w:bookmarkEnd w:id="232"/>
      <w:bookmarkEnd w:id="233"/>
    </w:p>
    <w:p w14:paraId="6FE6EF71">
      <w:pPr>
        <w:pStyle w:val="4"/>
        <w:snapToGrid w:val="0"/>
        <w:spacing w:before="0" w:after="0" w:line="360" w:lineRule="auto"/>
        <w:rPr>
          <w:rFonts w:ascii="宋体" w:hAnsi="宋体"/>
          <w:b w:val="0"/>
          <w:snapToGrid w:val="0"/>
          <w:sz w:val="24"/>
          <w:szCs w:val="24"/>
        </w:rPr>
      </w:pPr>
      <w:bookmarkStart w:id="234" w:name="_Toc287620704"/>
      <w:bookmarkStart w:id="235" w:name="_Toc509218729"/>
      <w:bookmarkStart w:id="236" w:name="_Toc200513145"/>
      <w:bookmarkStart w:id="237" w:name="_Toc430530454"/>
      <w:bookmarkStart w:id="238" w:name="_Toc287607765"/>
      <w:bookmarkStart w:id="239" w:name="_Toc3193"/>
      <w:bookmarkStart w:id="240" w:name="_Toc277082571"/>
      <w:bookmarkStart w:id="241" w:name="_Toc224103336"/>
      <w:r>
        <w:rPr>
          <w:rFonts w:ascii="宋体" w:hAnsi="宋体"/>
          <w:b w:val="0"/>
          <w:snapToGrid w:val="0"/>
          <w:sz w:val="24"/>
          <w:szCs w:val="24"/>
        </w:rPr>
        <w:t>3.1  投标文件的组成</w:t>
      </w:r>
      <w:bookmarkEnd w:id="234"/>
      <w:bookmarkEnd w:id="235"/>
      <w:bookmarkEnd w:id="236"/>
      <w:bookmarkEnd w:id="237"/>
      <w:bookmarkEnd w:id="238"/>
      <w:bookmarkEnd w:id="239"/>
      <w:bookmarkEnd w:id="240"/>
      <w:bookmarkEnd w:id="241"/>
    </w:p>
    <w:p w14:paraId="58FEFA41">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7FF7D7C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6914F36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2AD3E69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75362693">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46115385">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2211054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56076BD7">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57A81605">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4DEF567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6E9F355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4BDE7B0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1E45112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4CA6E966">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1BD0C6E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4042796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5CC5FB46">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700FDB7">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4DA2A2CB">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1865DDBF">
      <w:pPr>
        <w:pStyle w:val="4"/>
        <w:snapToGrid w:val="0"/>
        <w:spacing w:before="0" w:after="0" w:line="360" w:lineRule="auto"/>
        <w:rPr>
          <w:rFonts w:ascii="宋体" w:hAnsi="宋体"/>
          <w:b w:val="0"/>
          <w:snapToGrid w:val="0"/>
          <w:sz w:val="24"/>
          <w:szCs w:val="24"/>
        </w:rPr>
      </w:pPr>
      <w:bookmarkStart w:id="242" w:name="_Toc200513146"/>
      <w:bookmarkStart w:id="243" w:name="_Toc287620705"/>
      <w:bookmarkStart w:id="244" w:name="_Toc287607766"/>
      <w:bookmarkStart w:id="245" w:name="_Toc509218730"/>
      <w:bookmarkStart w:id="246" w:name="_Toc430530455"/>
      <w:bookmarkStart w:id="247" w:name="_Toc224103337"/>
      <w:bookmarkStart w:id="248" w:name="_Toc25399"/>
      <w:bookmarkStart w:id="249" w:name="_Toc277082572"/>
      <w:r>
        <w:rPr>
          <w:rFonts w:ascii="宋体" w:hAnsi="宋体"/>
          <w:b w:val="0"/>
          <w:snapToGrid w:val="0"/>
          <w:sz w:val="24"/>
          <w:szCs w:val="24"/>
        </w:rPr>
        <w:t>3.2  投标报价</w:t>
      </w:r>
      <w:bookmarkEnd w:id="242"/>
      <w:bookmarkEnd w:id="243"/>
      <w:bookmarkEnd w:id="244"/>
      <w:bookmarkEnd w:id="245"/>
      <w:bookmarkEnd w:id="246"/>
      <w:bookmarkEnd w:id="247"/>
      <w:bookmarkEnd w:id="248"/>
      <w:bookmarkEnd w:id="249"/>
    </w:p>
    <w:p w14:paraId="111925F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D760B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1F8C7DE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4B56214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318076DE">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5E6CEB82">
      <w:pPr>
        <w:pStyle w:val="4"/>
        <w:snapToGrid w:val="0"/>
        <w:spacing w:before="0" w:after="0" w:line="360" w:lineRule="auto"/>
        <w:rPr>
          <w:rFonts w:ascii="宋体" w:hAnsi="宋体"/>
          <w:b w:val="0"/>
          <w:snapToGrid w:val="0"/>
          <w:sz w:val="24"/>
          <w:szCs w:val="24"/>
        </w:rPr>
      </w:pPr>
      <w:bookmarkStart w:id="250" w:name="_Toc224103338"/>
      <w:bookmarkStart w:id="251" w:name="_Toc277082573"/>
      <w:bookmarkStart w:id="252" w:name="_Toc430530456"/>
      <w:bookmarkStart w:id="253" w:name="_Toc200513147"/>
      <w:bookmarkStart w:id="254" w:name="_Toc287620706"/>
      <w:bookmarkStart w:id="255" w:name="_Toc509218731"/>
      <w:bookmarkStart w:id="256" w:name="_Toc287607767"/>
      <w:bookmarkStart w:id="257" w:name="_Toc12682"/>
      <w:r>
        <w:rPr>
          <w:rFonts w:ascii="宋体" w:hAnsi="宋体"/>
          <w:b w:val="0"/>
          <w:snapToGrid w:val="0"/>
          <w:sz w:val="24"/>
          <w:szCs w:val="24"/>
        </w:rPr>
        <w:t>3.3  投标有效期</w:t>
      </w:r>
      <w:bookmarkEnd w:id="250"/>
      <w:bookmarkEnd w:id="251"/>
      <w:bookmarkEnd w:id="252"/>
      <w:bookmarkEnd w:id="253"/>
      <w:bookmarkEnd w:id="254"/>
      <w:bookmarkEnd w:id="255"/>
      <w:bookmarkEnd w:id="256"/>
      <w:bookmarkEnd w:id="257"/>
    </w:p>
    <w:p w14:paraId="525FC7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339ADD48">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33139C9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2BCABB7">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75EBB76C">
      <w:pPr>
        <w:pStyle w:val="4"/>
        <w:keepNext w:val="0"/>
        <w:keepLines w:val="0"/>
        <w:snapToGrid w:val="0"/>
        <w:spacing w:before="0" w:after="0" w:line="360" w:lineRule="auto"/>
        <w:rPr>
          <w:rFonts w:ascii="宋体" w:hAnsi="宋体"/>
          <w:b w:val="0"/>
          <w:snapToGrid w:val="0"/>
          <w:sz w:val="24"/>
          <w:szCs w:val="24"/>
        </w:rPr>
      </w:pPr>
      <w:bookmarkStart w:id="258" w:name="_Toc224103339"/>
      <w:bookmarkStart w:id="259" w:name="_Toc287620707"/>
      <w:bookmarkStart w:id="260" w:name="_Toc200513148"/>
      <w:bookmarkStart w:id="261" w:name="_Toc277082574"/>
      <w:bookmarkStart w:id="262" w:name="_Toc430530457"/>
      <w:bookmarkStart w:id="263" w:name="_Toc287607768"/>
      <w:bookmarkStart w:id="264" w:name="_Toc509218732"/>
      <w:bookmarkStart w:id="265" w:name="_Toc8412"/>
      <w:r>
        <w:rPr>
          <w:rFonts w:ascii="宋体" w:hAnsi="宋体"/>
          <w:b w:val="0"/>
          <w:snapToGrid w:val="0"/>
          <w:sz w:val="24"/>
          <w:szCs w:val="24"/>
        </w:rPr>
        <w:t>3.4  投标</w:t>
      </w:r>
      <w:bookmarkEnd w:id="258"/>
      <w:bookmarkEnd w:id="259"/>
      <w:bookmarkEnd w:id="260"/>
      <w:bookmarkEnd w:id="261"/>
      <w:bookmarkEnd w:id="262"/>
      <w:bookmarkEnd w:id="263"/>
      <w:bookmarkEnd w:id="264"/>
      <w:r>
        <w:rPr>
          <w:rFonts w:hint="eastAsia" w:ascii="宋体" w:hAnsi="宋体"/>
          <w:b w:val="0"/>
          <w:snapToGrid w:val="0"/>
          <w:sz w:val="24"/>
          <w:szCs w:val="24"/>
        </w:rPr>
        <w:t>保证金</w:t>
      </w:r>
      <w:bookmarkEnd w:id="265"/>
    </w:p>
    <w:p w14:paraId="45692B2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803ED7C">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27BD9C4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615C61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43BFC09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5162795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63B35162">
      <w:pPr>
        <w:autoSpaceDE w:val="0"/>
        <w:autoSpaceDN w:val="0"/>
        <w:adjustRightInd w:val="0"/>
        <w:snapToGrid w:val="0"/>
        <w:spacing w:line="360" w:lineRule="auto"/>
        <w:ind w:firstLine="420" w:firstLineChars="200"/>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943256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A7DBB77">
      <w:pPr>
        <w:pStyle w:val="4"/>
        <w:keepNext w:val="0"/>
        <w:keepLines w:val="0"/>
        <w:snapToGrid w:val="0"/>
        <w:spacing w:before="0" w:after="0" w:line="360" w:lineRule="auto"/>
        <w:rPr>
          <w:rFonts w:ascii="宋体" w:hAnsi="宋体"/>
          <w:b w:val="0"/>
          <w:snapToGrid w:val="0"/>
          <w:sz w:val="24"/>
          <w:szCs w:val="24"/>
        </w:rPr>
      </w:pPr>
      <w:bookmarkStart w:id="266" w:name="_Toc277082575"/>
      <w:bookmarkStart w:id="267" w:name="_Toc200513149"/>
      <w:bookmarkStart w:id="268" w:name="_Toc430530458"/>
      <w:bookmarkStart w:id="269" w:name="_Toc3633"/>
      <w:bookmarkStart w:id="270" w:name="_Toc224103340"/>
      <w:bookmarkStart w:id="271" w:name="_Toc287607769"/>
      <w:bookmarkStart w:id="272" w:name="_Toc287620708"/>
      <w:bookmarkStart w:id="273" w:name="_Toc509218733"/>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6"/>
      <w:bookmarkEnd w:id="267"/>
      <w:bookmarkEnd w:id="268"/>
      <w:bookmarkEnd w:id="269"/>
      <w:bookmarkEnd w:id="270"/>
      <w:bookmarkEnd w:id="271"/>
      <w:bookmarkEnd w:id="272"/>
      <w:bookmarkEnd w:id="273"/>
    </w:p>
    <w:p w14:paraId="064E03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6361B6C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3669E5C5">
      <w:pPr>
        <w:pStyle w:val="4"/>
        <w:keepNext w:val="0"/>
        <w:keepLines w:val="0"/>
        <w:snapToGrid w:val="0"/>
        <w:spacing w:before="0" w:after="0" w:line="360" w:lineRule="auto"/>
        <w:rPr>
          <w:rFonts w:ascii="宋体" w:hAnsi="宋体"/>
          <w:b w:val="0"/>
          <w:snapToGrid w:val="0"/>
          <w:sz w:val="24"/>
          <w:szCs w:val="24"/>
        </w:rPr>
      </w:pPr>
      <w:bookmarkStart w:id="274" w:name="_Toc200513150"/>
      <w:bookmarkStart w:id="275" w:name="_Toc430530459"/>
      <w:bookmarkStart w:id="276" w:name="_Toc287607770"/>
      <w:bookmarkStart w:id="277" w:name="_Toc277082576"/>
      <w:bookmarkStart w:id="278" w:name="_Toc224103341"/>
      <w:bookmarkStart w:id="279" w:name="_Toc287620709"/>
      <w:bookmarkStart w:id="280" w:name="_Toc509218734"/>
      <w:bookmarkStart w:id="281" w:name="_Toc3015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4"/>
      <w:bookmarkEnd w:id="275"/>
      <w:bookmarkEnd w:id="276"/>
      <w:bookmarkEnd w:id="277"/>
      <w:bookmarkEnd w:id="278"/>
      <w:bookmarkEnd w:id="279"/>
      <w:bookmarkEnd w:id="280"/>
      <w:bookmarkEnd w:id="281"/>
    </w:p>
    <w:p w14:paraId="3946B397">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A5F789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0F288569">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2F185C07">
      <w:pPr>
        <w:pStyle w:val="4"/>
        <w:snapToGrid w:val="0"/>
        <w:spacing w:before="0" w:after="0" w:line="360" w:lineRule="auto"/>
        <w:rPr>
          <w:rFonts w:ascii="宋体" w:hAnsi="宋体"/>
          <w:b w:val="0"/>
          <w:snapToGrid w:val="0"/>
          <w:sz w:val="24"/>
          <w:szCs w:val="24"/>
        </w:rPr>
      </w:pPr>
      <w:bookmarkStart w:id="282" w:name="_Toc287607771"/>
      <w:bookmarkStart w:id="283" w:name="_Toc224103342"/>
      <w:bookmarkStart w:id="284" w:name="_Toc277082577"/>
      <w:bookmarkStart w:id="285" w:name="_Toc200513151"/>
      <w:bookmarkStart w:id="286" w:name="_Toc430530460"/>
      <w:bookmarkStart w:id="287" w:name="_Toc287620710"/>
      <w:bookmarkStart w:id="288" w:name="_Toc19452"/>
      <w:bookmarkStart w:id="289" w:name="_Toc509218735"/>
      <w:r>
        <w:rPr>
          <w:rFonts w:ascii="宋体" w:hAnsi="宋体"/>
          <w:b w:val="0"/>
          <w:snapToGrid w:val="0"/>
          <w:sz w:val="24"/>
          <w:szCs w:val="24"/>
        </w:rPr>
        <w:t>3.6  备选投标方案</w:t>
      </w:r>
      <w:bookmarkEnd w:id="282"/>
      <w:bookmarkEnd w:id="283"/>
      <w:bookmarkEnd w:id="284"/>
      <w:bookmarkEnd w:id="285"/>
      <w:bookmarkEnd w:id="286"/>
      <w:bookmarkEnd w:id="287"/>
      <w:bookmarkEnd w:id="288"/>
      <w:bookmarkEnd w:id="289"/>
    </w:p>
    <w:p w14:paraId="5622265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4308FC6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06F8779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A54AF69">
      <w:pPr>
        <w:pStyle w:val="4"/>
        <w:snapToGrid w:val="0"/>
        <w:spacing w:before="0" w:after="0" w:line="360" w:lineRule="auto"/>
        <w:rPr>
          <w:rFonts w:ascii="宋体" w:hAnsi="宋体"/>
          <w:b w:val="0"/>
          <w:snapToGrid w:val="0"/>
          <w:sz w:val="24"/>
          <w:szCs w:val="24"/>
        </w:rPr>
      </w:pPr>
      <w:bookmarkStart w:id="290" w:name="_Toc3942"/>
      <w:bookmarkStart w:id="291" w:name="_Toc224103343"/>
      <w:bookmarkStart w:id="292" w:name="_Toc430530461"/>
      <w:bookmarkStart w:id="293" w:name="_Toc509218736"/>
      <w:bookmarkStart w:id="294" w:name="_Toc287620711"/>
      <w:bookmarkStart w:id="295" w:name="_Toc277082578"/>
      <w:bookmarkStart w:id="296" w:name="_Toc287607772"/>
      <w:bookmarkStart w:id="297" w:name="_Toc200513152"/>
      <w:r>
        <w:rPr>
          <w:rFonts w:ascii="宋体" w:hAnsi="宋体"/>
          <w:b w:val="0"/>
          <w:snapToGrid w:val="0"/>
          <w:sz w:val="24"/>
          <w:szCs w:val="24"/>
        </w:rPr>
        <w:t>3.7  投标文件的编制</w:t>
      </w:r>
      <w:bookmarkEnd w:id="290"/>
      <w:bookmarkEnd w:id="291"/>
      <w:bookmarkEnd w:id="292"/>
      <w:bookmarkEnd w:id="293"/>
      <w:bookmarkEnd w:id="294"/>
      <w:bookmarkEnd w:id="295"/>
      <w:bookmarkEnd w:id="296"/>
      <w:bookmarkEnd w:id="297"/>
    </w:p>
    <w:p w14:paraId="75176F9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5A7FDE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597039A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9B8AEA3">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70AE1600">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5822A249">
      <w:pPr>
        <w:pStyle w:val="3"/>
        <w:keepNext w:val="0"/>
        <w:keepLines w:val="0"/>
        <w:spacing w:before="0" w:after="0" w:line="360" w:lineRule="auto"/>
        <w:rPr>
          <w:rFonts w:ascii="宋体" w:hAnsi="宋体"/>
          <w:b w:val="0"/>
          <w:snapToGrid w:val="0"/>
        </w:rPr>
      </w:pPr>
      <w:bookmarkStart w:id="298" w:name="_Toc287607773"/>
      <w:bookmarkStart w:id="299" w:name="_Toc287620712"/>
      <w:bookmarkStart w:id="300" w:name="_Toc200513153"/>
      <w:bookmarkStart w:id="301" w:name="_Toc27698"/>
      <w:bookmarkStart w:id="302" w:name="_Toc430530462"/>
      <w:bookmarkStart w:id="303" w:name="_Toc277082579"/>
      <w:bookmarkStart w:id="304" w:name="_Toc224103344"/>
      <w:bookmarkStart w:id="305" w:name="_Toc509218737"/>
      <w:r>
        <w:rPr>
          <w:rFonts w:ascii="宋体" w:hAnsi="宋体"/>
          <w:b w:val="0"/>
          <w:snapToGrid w:val="0"/>
        </w:rPr>
        <w:t>4.  投标</w:t>
      </w:r>
      <w:bookmarkEnd w:id="298"/>
      <w:bookmarkEnd w:id="299"/>
      <w:bookmarkEnd w:id="300"/>
      <w:bookmarkEnd w:id="301"/>
      <w:bookmarkEnd w:id="302"/>
      <w:bookmarkEnd w:id="303"/>
      <w:bookmarkEnd w:id="304"/>
      <w:bookmarkEnd w:id="305"/>
    </w:p>
    <w:p w14:paraId="5F952AA0">
      <w:pPr>
        <w:pStyle w:val="4"/>
        <w:keepNext w:val="0"/>
        <w:keepLines w:val="0"/>
        <w:snapToGrid w:val="0"/>
        <w:spacing w:before="0" w:after="0" w:line="360" w:lineRule="auto"/>
        <w:rPr>
          <w:rFonts w:ascii="宋体" w:hAnsi="宋体"/>
          <w:b w:val="0"/>
          <w:snapToGrid w:val="0"/>
          <w:sz w:val="24"/>
          <w:szCs w:val="24"/>
        </w:rPr>
      </w:pPr>
      <w:bookmarkStart w:id="306" w:name="_Toc224103345"/>
      <w:bookmarkStart w:id="307" w:name="_Toc287620713"/>
      <w:bookmarkStart w:id="308" w:name="_Toc430530463"/>
      <w:bookmarkStart w:id="309" w:name="_Toc277082580"/>
      <w:bookmarkStart w:id="310" w:name="_Toc509218738"/>
      <w:bookmarkStart w:id="311" w:name="_Toc200513154"/>
      <w:bookmarkStart w:id="312" w:name="_Toc287607774"/>
      <w:bookmarkStart w:id="313" w:name="_Toc13600"/>
      <w:r>
        <w:rPr>
          <w:rFonts w:ascii="宋体" w:hAnsi="宋体"/>
          <w:b w:val="0"/>
          <w:snapToGrid w:val="0"/>
          <w:sz w:val="24"/>
          <w:szCs w:val="24"/>
        </w:rPr>
        <w:t>4.1  投标文件的密封和标记</w:t>
      </w:r>
      <w:bookmarkEnd w:id="306"/>
      <w:bookmarkEnd w:id="307"/>
      <w:bookmarkEnd w:id="308"/>
      <w:bookmarkEnd w:id="309"/>
      <w:bookmarkEnd w:id="310"/>
      <w:bookmarkEnd w:id="311"/>
      <w:bookmarkEnd w:id="312"/>
      <w:bookmarkEnd w:id="313"/>
    </w:p>
    <w:p w14:paraId="05AE66F1">
      <w:pPr>
        <w:autoSpaceDE w:val="0"/>
        <w:autoSpaceDN w:val="0"/>
        <w:adjustRightInd w:val="0"/>
        <w:snapToGrid w:val="0"/>
        <w:spacing w:line="360" w:lineRule="auto"/>
        <w:ind w:firstLine="420" w:firstLineChars="200"/>
        <w:rPr>
          <w:rFonts w:ascii="宋体" w:hAnsi="宋体"/>
          <w:snapToGrid w:val="0"/>
          <w:kern w:val="0"/>
          <w:szCs w:val="21"/>
        </w:rPr>
      </w:pPr>
      <w:bookmarkStart w:id="314"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371733E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110AC6AD">
      <w:pPr>
        <w:pStyle w:val="4"/>
        <w:keepNext w:val="0"/>
        <w:keepLines w:val="0"/>
        <w:snapToGrid w:val="0"/>
        <w:spacing w:before="0" w:after="0" w:line="360" w:lineRule="auto"/>
        <w:rPr>
          <w:rFonts w:ascii="宋体" w:hAnsi="宋体"/>
          <w:b w:val="0"/>
          <w:snapToGrid w:val="0"/>
          <w:sz w:val="24"/>
          <w:szCs w:val="24"/>
        </w:rPr>
      </w:pPr>
      <w:bookmarkStart w:id="315" w:name="_Toc32533"/>
      <w:bookmarkStart w:id="316" w:name="_Toc430530464"/>
      <w:bookmarkStart w:id="317" w:name="_Toc224103346"/>
      <w:bookmarkStart w:id="318" w:name="_Toc287620714"/>
      <w:bookmarkStart w:id="319" w:name="_Toc277082581"/>
      <w:bookmarkStart w:id="320" w:name="_Toc287607775"/>
      <w:bookmarkStart w:id="321" w:name="_Toc509218739"/>
      <w:r>
        <w:rPr>
          <w:rFonts w:ascii="宋体" w:hAnsi="宋体"/>
          <w:b w:val="0"/>
          <w:snapToGrid w:val="0"/>
          <w:sz w:val="24"/>
          <w:szCs w:val="24"/>
        </w:rPr>
        <w:t>4.2  投标文件的递交</w:t>
      </w:r>
      <w:bookmarkEnd w:id="314"/>
      <w:bookmarkEnd w:id="315"/>
      <w:bookmarkEnd w:id="316"/>
      <w:bookmarkEnd w:id="317"/>
      <w:bookmarkEnd w:id="318"/>
      <w:bookmarkEnd w:id="319"/>
      <w:bookmarkEnd w:id="320"/>
      <w:bookmarkEnd w:id="321"/>
    </w:p>
    <w:p w14:paraId="2DB4BDB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57CD8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70EC0A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255761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4347881A">
      <w:pPr>
        <w:pStyle w:val="4"/>
        <w:keepNext w:val="0"/>
        <w:keepLines w:val="0"/>
        <w:snapToGrid w:val="0"/>
        <w:spacing w:before="0" w:after="0" w:line="360" w:lineRule="auto"/>
        <w:rPr>
          <w:rFonts w:ascii="宋体" w:hAnsi="宋体"/>
          <w:b w:val="0"/>
          <w:snapToGrid w:val="0"/>
          <w:sz w:val="24"/>
          <w:szCs w:val="24"/>
        </w:rPr>
      </w:pPr>
      <w:bookmarkStart w:id="322" w:name="_Toc277082582"/>
      <w:bookmarkStart w:id="323" w:name="_Toc224103347"/>
      <w:bookmarkStart w:id="324" w:name="_Toc430530465"/>
      <w:bookmarkStart w:id="325" w:name="_Toc287607776"/>
      <w:bookmarkStart w:id="326" w:name="_Toc287620715"/>
      <w:bookmarkStart w:id="327" w:name="_Toc509218740"/>
      <w:bookmarkStart w:id="328" w:name="_Toc10989"/>
      <w:bookmarkStart w:id="329" w:name="_Toc200513156"/>
      <w:r>
        <w:rPr>
          <w:rFonts w:ascii="宋体" w:hAnsi="宋体"/>
          <w:b w:val="0"/>
          <w:snapToGrid w:val="0"/>
          <w:sz w:val="24"/>
          <w:szCs w:val="24"/>
        </w:rPr>
        <w:t>4.3  投标文件的修改与撤回</w:t>
      </w:r>
      <w:bookmarkEnd w:id="322"/>
      <w:bookmarkEnd w:id="323"/>
      <w:bookmarkEnd w:id="324"/>
      <w:bookmarkEnd w:id="325"/>
      <w:bookmarkEnd w:id="326"/>
      <w:bookmarkEnd w:id="327"/>
      <w:bookmarkEnd w:id="328"/>
      <w:bookmarkEnd w:id="329"/>
    </w:p>
    <w:p w14:paraId="1684556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314B7C7A">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2559C846">
      <w:pPr>
        <w:pStyle w:val="3"/>
        <w:keepNext w:val="0"/>
        <w:keepLines w:val="0"/>
        <w:spacing w:before="0" w:after="0" w:line="360" w:lineRule="auto"/>
        <w:rPr>
          <w:rFonts w:ascii="宋体" w:hAnsi="宋体"/>
          <w:b w:val="0"/>
          <w:snapToGrid w:val="0"/>
        </w:rPr>
      </w:pPr>
      <w:bookmarkStart w:id="330" w:name="_Toc224103348"/>
      <w:bookmarkStart w:id="331" w:name="_Toc200513157"/>
      <w:bookmarkStart w:id="332" w:name="_Toc430530466"/>
      <w:bookmarkStart w:id="333" w:name="_Toc25197"/>
      <w:bookmarkStart w:id="334" w:name="_Toc509218741"/>
      <w:bookmarkStart w:id="335" w:name="_Toc277082583"/>
      <w:bookmarkStart w:id="336" w:name="_Toc287607777"/>
      <w:bookmarkStart w:id="337" w:name="_Toc287620716"/>
      <w:r>
        <w:rPr>
          <w:rFonts w:ascii="宋体" w:hAnsi="宋体"/>
          <w:b w:val="0"/>
          <w:snapToGrid w:val="0"/>
        </w:rPr>
        <w:t>5.  开标</w:t>
      </w:r>
      <w:bookmarkEnd w:id="330"/>
      <w:bookmarkEnd w:id="331"/>
      <w:bookmarkEnd w:id="332"/>
      <w:bookmarkEnd w:id="333"/>
      <w:bookmarkEnd w:id="334"/>
      <w:bookmarkEnd w:id="335"/>
      <w:bookmarkEnd w:id="336"/>
      <w:bookmarkEnd w:id="337"/>
    </w:p>
    <w:p w14:paraId="79C9FB66">
      <w:pPr>
        <w:pStyle w:val="4"/>
        <w:keepNext w:val="0"/>
        <w:keepLines w:val="0"/>
        <w:snapToGrid w:val="0"/>
        <w:spacing w:before="0" w:after="0" w:line="360" w:lineRule="auto"/>
        <w:rPr>
          <w:rFonts w:ascii="宋体" w:hAnsi="宋体"/>
          <w:b w:val="0"/>
          <w:snapToGrid w:val="0"/>
          <w:sz w:val="24"/>
          <w:szCs w:val="24"/>
        </w:rPr>
      </w:pPr>
      <w:bookmarkStart w:id="338" w:name="_Toc277082584"/>
      <w:bookmarkStart w:id="339" w:name="_Toc287620717"/>
      <w:bookmarkStart w:id="340" w:name="_Toc287607778"/>
      <w:bookmarkStart w:id="341" w:name="_Toc509218742"/>
      <w:bookmarkStart w:id="342" w:name="_Toc200513158"/>
      <w:bookmarkStart w:id="343" w:name="_Toc224103349"/>
      <w:bookmarkStart w:id="344" w:name="_Toc16966"/>
      <w:bookmarkStart w:id="345" w:name="_Toc430530467"/>
      <w:r>
        <w:rPr>
          <w:rFonts w:ascii="宋体" w:hAnsi="宋体"/>
          <w:b w:val="0"/>
          <w:snapToGrid w:val="0"/>
          <w:sz w:val="24"/>
          <w:szCs w:val="24"/>
        </w:rPr>
        <w:t>5.1  开标时间和地点</w:t>
      </w:r>
      <w:bookmarkEnd w:id="338"/>
      <w:bookmarkEnd w:id="339"/>
      <w:bookmarkEnd w:id="340"/>
      <w:bookmarkEnd w:id="341"/>
      <w:bookmarkEnd w:id="342"/>
      <w:bookmarkEnd w:id="343"/>
      <w:bookmarkEnd w:id="344"/>
      <w:bookmarkEnd w:id="345"/>
    </w:p>
    <w:p w14:paraId="72F86D6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2367CDD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74C24308">
      <w:pPr>
        <w:pStyle w:val="4"/>
        <w:keepNext w:val="0"/>
        <w:keepLines w:val="0"/>
        <w:snapToGrid w:val="0"/>
        <w:spacing w:before="0" w:after="0" w:line="360" w:lineRule="auto"/>
        <w:rPr>
          <w:rFonts w:ascii="宋体" w:hAnsi="宋体"/>
          <w:b w:val="0"/>
          <w:snapToGrid w:val="0"/>
          <w:sz w:val="24"/>
          <w:szCs w:val="24"/>
        </w:rPr>
      </w:pPr>
      <w:bookmarkStart w:id="346" w:name="_Toc200513159"/>
      <w:bookmarkStart w:id="347" w:name="_Toc509218743"/>
      <w:bookmarkStart w:id="348" w:name="_Toc10588"/>
      <w:bookmarkStart w:id="349" w:name="_Toc224103350"/>
      <w:bookmarkStart w:id="350" w:name="_Toc287607779"/>
      <w:bookmarkStart w:id="351" w:name="_Toc287620718"/>
      <w:bookmarkStart w:id="352" w:name="_Toc277082585"/>
      <w:bookmarkStart w:id="353" w:name="_Toc430530468"/>
      <w:r>
        <w:rPr>
          <w:rFonts w:ascii="宋体" w:hAnsi="宋体"/>
          <w:b w:val="0"/>
          <w:snapToGrid w:val="0"/>
          <w:sz w:val="24"/>
          <w:szCs w:val="24"/>
        </w:rPr>
        <w:t>5.2  开标程序</w:t>
      </w:r>
      <w:bookmarkEnd w:id="346"/>
      <w:bookmarkEnd w:id="347"/>
      <w:bookmarkEnd w:id="348"/>
      <w:bookmarkEnd w:id="349"/>
      <w:bookmarkEnd w:id="350"/>
      <w:bookmarkEnd w:id="351"/>
      <w:bookmarkEnd w:id="352"/>
      <w:bookmarkEnd w:id="353"/>
    </w:p>
    <w:p w14:paraId="2820477C">
      <w:pPr>
        <w:autoSpaceDE w:val="0"/>
        <w:autoSpaceDN w:val="0"/>
        <w:adjustRightInd w:val="0"/>
        <w:snapToGrid w:val="0"/>
        <w:spacing w:line="360" w:lineRule="auto"/>
        <w:ind w:firstLine="420" w:firstLineChars="200"/>
        <w:rPr>
          <w:rFonts w:ascii="宋体" w:hAnsi="宋体"/>
          <w:szCs w:val="21"/>
        </w:rPr>
      </w:pPr>
      <w:bookmarkStart w:id="354" w:name="_Toc277082586"/>
      <w:bookmarkStart w:id="355" w:name="_Toc287620719"/>
      <w:bookmarkStart w:id="356" w:name="_Toc200513160"/>
      <w:bookmarkStart w:id="357" w:name="_Toc224103351"/>
      <w:bookmarkStart w:id="358" w:name="_Toc287607780"/>
      <w:r>
        <w:rPr>
          <w:rFonts w:ascii="宋体" w:hAnsi="宋体"/>
          <w:szCs w:val="21"/>
        </w:rPr>
        <w:t>详见投标人须知前附表第5.2款开标程序。</w:t>
      </w:r>
    </w:p>
    <w:p w14:paraId="0E28AFF5">
      <w:pPr>
        <w:pStyle w:val="4"/>
        <w:keepNext w:val="0"/>
        <w:keepLines w:val="0"/>
        <w:snapToGrid w:val="0"/>
        <w:spacing w:before="0" w:after="0" w:line="360" w:lineRule="auto"/>
        <w:rPr>
          <w:rFonts w:ascii="宋体" w:hAnsi="宋体"/>
          <w:b w:val="0"/>
          <w:snapToGrid w:val="0"/>
          <w:sz w:val="24"/>
          <w:szCs w:val="24"/>
        </w:rPr>
      </w:pPr>
      <w:bookmarkStart w:id="359" w:name="_Toc21291"/>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9"/>
    </w:p>
    <w:p w14:paraId="44E4CD71">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4A9942FC">
      <w:pPr>
        <w:pStyle w:val="3"/>
        <w:keepNext w:val="0"/>
        <w:keepLines w:val="0"/>
        <w:spacing w:before="0" w:after="0" w:line="360" w:lineRule="auto"/>
        <w:rPr>
          <w:rFonts w:ascii="宋体" w:hAnsi="宋体"/>
          <w:b w:val="0"/>
          <w:snapToGrid w:val="0"/>
        </w:rPr>
      </w:pPr>
      <w:bookmarkStart w:id="360" w:name="_Toc430530469"/>
      <w:bookmarkStart w:id="361" w:name="_Toc8125"/>
      <w:bookmarkStart w:id="362" w:name="_Toc509218744"/>
      <w:r>
        <w:rPr>
          <w:rFonts w:ascii="宋体" w:hAnsi="宋体"/>
          <w:b w:val="0"/>
          <w:snapToGrid w:val="0"/>
        </w:rPr>
        <w:t>6.  评标</w:t>
      </w:r>
      <w:bookmarkEnd w:id="354"/>
      <w:bookmarkEnd w:id="355"/>
      <w:bookmarkEnd w:id="356"/>
      <w:bookmarkEnd w:id="357"/>
      <w:bookmarkEnd w:id="358"/>
      <w:bookmarkEnd w:id="360"/>
      <w:bookmarkEnd w:id="361"/>
      <w:bookmarkEnd w:id="362"/>
    </w:p>
    <w:p w14:paraId="2F0BD30A">
      <w:pPr>
        <w:pStyle w:val="4"/>
        <w:keepNext w:val="0"/>
        <w:keepLines w:val="0"/>
        <w:snapToGrid w:val="0"/>
        <w:spacing w:before="0" w:after="0" w:line="360" w:lineRule="auto"/>
        <w:rPr>
          <w:rFonts w:ascii="宋体" w:hAnsi="宋体"/>
          <w:b w:val="0"/>
          <w:snapToGrid w:val="0"/>
          <w:sz w:val="24"/>
          <w:szCs w:val="24"/>
        </w:rPr>
      </w:pPr>
      <w:bookmarkStart w:id="363" w:name="_Toc224103352"/>
      <w:bookmarkStart w:id="364" w:name="_Toc430530470"/>
      <w:bookmarkStart w:id="365" w:name="_Toc287607781"/>
      <w:bookmarkStart w:id="366" w:name="_Toc509218745"/>
      <w:bookmarkStart w:id="367" w:name="_Toc200513161"/>
      <w:bookmarkStart w:id="368" w:name="_Toc26232"/>
      <w:bookmarkStart w:id="369" w:name="_Toc287620720"/>
      <w:bookmarkStart w:id="370" w:name="_Toc277082587"/>
      <w:r>
        <w:rPr>
          <w:rFonts w:ascii="宋体" w:hAnsi="宋体"/>
          <w:b w:val="0"/>
          <w:snapToGrid w:val="0"/>
          <w:sz w:val="24"/>
          <w:szCs w:val="24"/>
        </w:rPr>
        <w:t>6.1  评标委员会</w:t>
      </w:r>
      <w:bookmarkEnd w:id="363"/>
      <w:bookmarkEnd w:id="364"/>
      <w:bookmarkEnd w:id="365"/>
      <w:bookmarkEnd w:id="366"/>
      <w:bookmarkEnd w:id="367"/>
      <w:bookmarkEnd w:id="368"/>
      <w:bookmarkEnd w:id="369"/>
      <w:bookmarkEnd w:id="370"/>
    </w:p>
    <w:p w14:paraId="0371516E">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35EA5B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5CA54A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2DACF07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6D40F11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2C33147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61F59AB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42B6A99">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7D4108A">
      <w:pPr>
        <w:pStyle w:val="4"/>
        <w:snapToGrid w:val="0"/>
        <w:spacing w:before="0" w:after="0" w:line="360" w:lineRule="auto"/>
        <w:rPr>
          <w:rFonts w:ascii="宋体" w:hAnsi="宋体"/>
          <w:b w:val="0"/>
          <w:snapToGrid w:val="0"/>
          <w:sz w:val="24"/>
          <w:szCs w:val="24"/>
        </w:rPr>
      </w:pPr>
      <w:bookmarkStart w:id="371" w:name="_Toc11685"/>
      <w:bookmarkStart w:id="372" w:name="_Toc430530471"/>
      <w:bookmarkStart w:id="373" w:name="_Toc224103353"/>
      <w:bookmarkStart w:id="374" w:name="_Toc287620721"/>
      <w:bookmarkStart w:id="375" w:name="_Toc509218746"/>
      <w:bookmarkStart w:id="376" w:name="_Toc287607782"/>
      <w:bookmarkStart w:id="377" w:name="_Toc277082588"/>
      <w:bookmarkStart w:id="378" w:name="_Toc200513162"/>
      <w:r>
        <w:rPr>
          <w:rFonts w:ascii="宋体" w:hAnsi="宋体"/>
          <w:b w:val="0"/>
          <w:snapToGrid w:val="0"/>
          <w:sz w:val="24"/>
          <w:szCs w:val="24"/>
        </w:rPr>
        <w:t>6.2  评标原则</w:t>
      </w:r>
      <w:bookmarkEnd w:id="371"/>
      <w:bookmarkEnd w:id="372"/>
      <w:bookmarkEnd w:id="373"/>
      <w:bookmarkEnd w:id="374"/>
      <w:bookmarkEnd w:id="375"/>
      <w:bookmarkEnd w:id="376"/>
      <w:bookmarkEnd w:id="377"/>
      <w:bookmarkEnd w:id="378"/>
    </w:p>
    <w:p w14:paraId="4B0D4E2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1FBA8B04">
      <w:pPr>
        <w:pStyle w:val="4"/>
        <w:snapToGrid w:val="0"/>
        <w:spacing w:before="0" w:after="0" w:line="360" w:lineRule="auto"/>
        <w:rPr>
          <w:rFonts w:ascii="宋体" w:hAnsi="宋体"/>
          <w:b w:val="0"/>
          <w:snapToGrid w:val="0"/>
          <w:sz w:val="24"/>
          <w:szCs w:val="24"/>
        </w:rPr>
      </w:pPr>
      <w:bookmarkStart w:id="379" w:name="_Toc277082589"/>
      <w:bookmarkStart w:id="380" w:name="_Toc430530472"/>
      <w:bookmarkStart w:id="381" w:name="_Toc224103354"/>
      <w:bookmarkStart w:id="382" w:name="_Toc287607783"/>
      <w:bookmarkStart w:id="383" w:name="_Toc287620722"/>
      <w:bookmarkStart w:id="384" w:name="_Toc25587"/>
      <w:bookmarkStart w:id="385" w:name="_Toc509218747"/>
      <w:bookmarkStart w:id="386" w:name="_Toc200513163"/>
      <w:r>
        <w:rPr>
          <w:rFonts w:ascii="宋体" w:hAnsi="宋体"/>
          <w:b w:val="0"/>
          <w:snapToGrid w:val="0"/>
          <w:sz w:val="24"/>
          <w:szCs w:val="24"/>
        </w:rPr>
        <w:t>6.3  评标</w:t>
      </w:r>
      <w:bookmarkEnd w:id="379"/>
      <w:bookmarkEnd w:id="380"/>
      <w:bookmarkEnd w:id="381"/>
      <w:bookmarkEnd w:id="382"/>
      <w:bookmarkEnd w:id="383"/>
      <w:bookmarkEnd w:id="384"/>
      <w:bookmarkEnd w:id="385"/>
      <w:bookmarkEnd w:id="386"/>
    </w:p>
    <w:p w14:paraId="1D92EB7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AE7A069">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585723D2">
      <w:pPr>
        <w:pStyle w:val="3"/>
        <w:spacing w:before="0" w:after="0" w:line="360" w:lineRule="auto"/>
        <w:rPr>
          <w:rFonts w:ascii="宋体" w:hAnsi="宋体"/>
          <w:b w:val="0"/>
          <w:snapToGrid w:val="0"/>
        </w:rPr>
      </w:pPr>
      <w:bookmarkStart w:id="387" w:name="_Toc430530473"/>
      <w:bookmarkStart w:id="388" w:name="_Toc287620723"/>
      <w:bookmarkStart w:id="389" w:name="_Toc509218748"/>
      <w:bookmarkStart w:id="390" w:name="_Toc200513164"/>
      <w:bookmarkStart w:id="391" w:name="_Toc277082590"/>
      <w:bookmarkStart w:id="392" w:name="_Toc17340"/>
      <w:bookmarkStart w:id="393" w:name="_Toc224103355"/>
      <w:bookmarkStart w:id="394" w:name="_Toc287607784"/>
      <w:r>
        <w:rPr>
          <w:rFonts w:ascii="宋体" w:hAnsi="宋体"/>
          <w:b w:val="0"/>
          <w:snapToGrid w:val="0"/>
        </w:rPr>
        <w:t>7.  合同授予</w:t>
      </w:r>
      <w:bookmarkEnd w:id="387"/>
      <w:bookmarkEnd w:id="388"/>
      <w:bookmarkEnd w:id="389"/>
      <w:bookmarkEnd w:id="390"/>
      <w:bookmarkEnd w:id="391"/>
      <w:bookmarkEnd w:id="392"/>
      <w:bookmarkEnd w:id="393"/>
      <w:bookmarkEnd w:id="394"/>
    </w:p>
    <w:p w14:paraId="117F725B">
      <w:pPr>
        <w:pStyle w:val="4"/>
        <w:snapToGrid w:val="0"/>
        <w:spacing w:before="0" w:after="0" w:line="360" w:lineRule="auto"/>
        <w:rPr>
          <w:rFonts w:ascii="宋体" w:hAnsi="宋体"/>
          <w:b w:val="0"/>
          <w:snapToGrid w:val="0"/>
          <w:sz w:val="24"/>
          <w:szCs w:val="24"/>
        </w:rPr>
      </w:pPr>
      <w:bookmarkStart w:id="395" w:name="_Toc224103356"/>
      <w:bookmarkStart w:id="396" w:name="_Toc430530474"/>
      <w:bookmarkStart w:id="397" w:name="_Toc509218749"/>
      <w:bookmarkStart w:id="398" w:name="_Toc287607785"/>
      <w:bookmarkStart w:id="399" w:name="_Toc200513165"/>
      <w:bookmarkStart w:id="400" w:name="_Toc277082591"/>
      <w:bookmarkStart w:id="401" w:name="_Toc287620724"/>
      <w:bookmarkStart w:id="402" w:name="_Toc27059"/>
      <w:r>
        <w:rPr>
          <w:rFonts w:ascii="宋体" w:hAnsi="宋体"/>
          <w:b w:val="0"/>
          <w:snapToGrid w:val="0"/>
          <w:sz w:val="24"/>
          <w:szCs w:val="24"/>
        </w:rPr>
        <w:t xml:space="preserve">7.1  </w:t>
      </w:r>
      <w:bookmarkEnd w:id="395"/>
      <w:bookmarkEnd w:id="396"/>
      <w:bookmarkEnd w:id="397"/>
      <w:bookmarkEnd w:id="398"/>
      <w:bookmarkEnd w:id="399"/>
      <w:bookmarkEnd w:id="400"/>
      <w:bookmarkEnd w:id="401"/>
      <w:r>
        <w:rPr>
          <w:rFonts w:hint="eastAsia" w:ascii="宋体" w:hAnsi="宋体"/>
          <w:b w:val="0"/>
          <w:snapToGrid w:val="0"/>
          <w:sz w:val="24"/>
          <w:szCs w:val="24"/>
        </w:rPr>
        <w:t>中标候选人公示</w:t>
      </w:r>
      <w:bookmarkEnd w:id="402"/>
    </w:p>
    <w:p w14:paraId="23EA30D8">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7247CFA6">
      <w:pPr>
        <w:pStyle w:val="4"/>
        <w:snapToGrid w:val="0"/>
        <w:spacing w:before="0" w:after="0" w:line="360" w:lineRule="auto"/>
        <w:rPr>
          <w:rFonts w:ascii="宋体" w:hAnsi="宋体"/>
          <w:b w:val="0"/>
          <w:snapToGrid w:val="0"/>
          <w:sz w:val="24"/>
          <w:szCs w:val="24"/>
        </w:rPr>
      </w:pPr>
      <w:bookmarkStart w:id="403" w:name="_Toc3264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3"/>
    </w:p>
    <w:p w14:paraId="1BA96F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F86CB33">
      <w:pPr>
        <w:pStyle w:val="4"/>
        <w:snapToGrid w:val="0"/>
        <w:spacing w:before="0" w:after="0" w:line="360" w:lineRule="auto"/>
        <w:rPr>
          <w:rFonts w:ascii="宋体" w:hAnsi="宋体"/>
          <w:b w:val="0"/>
          <w:snapToGrid w:val="0"/>
          <w:sz w:val="24"/>
          <w:szCs w:val="24"/>
        </w:rPr>
      </w:pPr>
      <w:bookmarkStart w:id="404" w:name="_Toc24528"/>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4"/>
    </w:p>
    <w:p w14:paraId="7AD83E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2F74B09">
      <w:pPr>
        <w:pStyle w:val="4"/>
        <w:snapToGrid w:val="0"/>
        <w:spacing w:before="0" w:after="0" w:line="360" w:lineRule="auto"/>
        <w:rPr>
          <w:rFonts w:ascii="宋体" w:hAnsi="宋体"/>
          <w:b w:val="0"/>
          <w:snapToGrid w:val="0"/>
          <w:sz w:val="24"/>
          <w:szCs w:val="24"/>
        </w:rPr>
      </w:pPr>
      <w:bookmarkStart w:id="405" w:name="_Toc28379"/>
      <w:r>
        <w:rPr>
          <w:rFonts w:ascii="宋体" w:hAnsi="宋体"/>
          <w:b w:val="0"/>
          <w:snapToGrid w:val="0"/>
          <w:sz w:val="24"/>
          <w:szCs w:val="24"/>
        </w:rPr>
        <w:t xml:space="preserve">7.4  </w:t>
      </w:r>
      <w:r>
        <w:rPr>
          <w:rFonts w:hint="eastAsia" w:ascii="宋体" w:hAnsi="宋体"/>
          <w:b w:val="0"/>
          <w:snapToGrid w:val="0"/>
          <w:sz w:val="24"/>
          <w:szCs w:val="24"/>
        </w:rPr>
        <w:t>定标</w:t>
      </w:r>
      <w:bookmarkEnd w:id="405"/>
    </w:p>
    <w:p w14:paraId="3B99920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13E2E085">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6AB959CD">
      <w:pPr>
        <w:pStyle w:val="4"/>
        <w:snapToGrid w:val="0"/>
        <w:spacing w:before="0" w:after="0" w:line="360" w:lineRule="auto"/>
        <w:rPr>
          <w:rFonts w:ascii="宋体" w:hAnsi="宋体"/>
          <w:b w:val="0"/>
          <w:snapToGrid w:val="0"/>
          <w:sz w:val="24"/>
          <w:szCs w:val="24"/>
        </w:rPr>
      </w:pPr>
      <w:bookmarkStart w:id="406" w:name="_Toc430530475"/>
      <w:bookmarkStart w:id="407" w:name="_Toc509218750"/>
      <w:bookmarkStart w:id="408" w:name="_Toc12921"/>
      <w:r>
        <w:rPr>
          <w:rFonts w:ascii="宋体" w:hAnsi="宋体"/>
          <w:b w:val="0"/>
          <w:snapToGrid w:val="0"/>
          <w:sz w:val="24"/>
          <w:szCs w:val="24"/>
        </w:rPr>
        <w:t>7.5  中标通知</w:t>
      </w:r>
      <w:bookmarkEnd w:id="406"/>
      <w:bookmarkEnd w:id="407"/>
      <w:bookmarkEnd w:id="408"/>
    </w:p>
    <w:p w14:paraId="77BAAE6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2AE6B452">
      <w:pPr>
        <w:pStyle w:val="4"/>
        <w:snapToGrid w:val="0"/>
        <w:spacing w:before="0" w:after="0" w:line="360" w:lineRule="auto"/>
        <w:rPr>
          <w:rFonts w:ascii="宋体" w:hAnsi="宋体"/>
          <w:b w:val="0"/>
          <w:snapToGrid w:val="0"/>
          <w:sz w:val="24"/>
          <w:szCs w:val="24"/>
        </w:rPr>
      </w:pPr>
      <w:bookmarkStart w:id="409" w:name="_Toc287620726"/>
      <w:bookmarkStart w:id="410" w:name="_Toc509218751"/>
      <w:bookmarkStart w:id="411" w:name="_Toc200513167"/>
      <w:bookmarkStart w:id="412" w:name="_Toc224103358"/>
      <w:bookmarkStart w:id="413" w:name="_Toc277082593"/>
      <w:bookmarkStart w:id="414" w:name="_Toc430530476"/>
      <w:bookmarkStart w:id="415" w:name="_Toc287607787"/>
      <w:bookmarkStart w:id="416" w:name="_Toc2152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9"/>
      <w:bookmarkEnd w:id="410"/>
      <w:bookmarkEnd w:id="411"/>
      <w:bookmarkEnd w:id="412"/>
      <w:bookmarkEnd w:id="413"/>
      <w:bookmarkEnd w:id="414"/>
      <w:bookmarkEnd w:id="415"/>
      <w:r>
        <w:rPr>
          <w:rFonts w:hint="eastAsia" w:ascii="宋体" w:hAnsi="宋体"/>
          <w:b w:val="0"/>
          <w:snapToGrid w:val="0"/>
          <w:sz w:val="24"/>
          <w:szCs w:val="24"/>
        </w:rPr>
        <w:t>保证金</w:t>
      </w:r>
      <w:bookmarkEnd w:id="416"/>
    </w:p>
    <w:p w14:paraId="7EBFF6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3229E7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D0BD09E">
      <w:pPr>
        <w:pStyle w:val="4"/>
        <w:snapToGrid w:val="0"/>
        <w:spacing w:before="0" w:after="0" w:line="360" w:lineRule="auto"/>
        <w:rPr>
          <w:rFonts w:ascii="宋体" w:hAnsi="宋体"/>
          <w:b w:val="0"/>
          <w:snapToGrid w:val="0"/>
          <w:sz w:val="24"/>
          <w:szCs w:val="24"/>
        </w:rPr>
      </w:pPr>
      <w:bookmarkStart w:id="417" w:name="_Toc287620727"/>
      <w:bookmarkStart w:id="418" w:name="_Toc224103359"/>
      <w:bookmarkStart w:id="419" w:name="_Toc430530477"/>
      <w:bookmarkStart w:id="420" w:name="_Toc11753"/>
      <w:bookmarkStart w:id="421" w:name="_Toc200513168"/>
      <w:bookmarkStart w:id="422" w:name="_Toc287607788"/>
      <w:bookmarkStart w:id="423" w:name="_Toc509218752"/>
      <w:bookmarkStart w:id="424"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7"/>
      <w:bookmarkEnd w:id="418"/>
      <w:bookmarkEnd w:id="419"/>
      <w:bookmarkEnd w:id="420"/>
      <w:bookmarkEnd w:id="421"/>
      <w:bookmarkEnd w:id="422"/>
      <w:bookmarkEnd w:id="423"/>
      <w:bookmarkEnd w:id="424"/>
    </w:p>
    <w:p w14:paraId="53B3F89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D57393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20B14A0C">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48DFB4D7">
      <w:pPr>
        <w:pStyle w:val="3"/>
        <w:spacing w:before="0" w:after="0" w:line="360" w:lineRule="auto"/>
        <w:rPr>
          <w:rFonts w:ascii="宋体" w:hAnsi="宋体"/>
          <w:b w:val="0"/>
          <w:snapToGrid w:val="0"/>
        </w:rPr>
      </w:pPr>
      <w:bookmarkStart w:id="425" w:name="_Toc277082595"/>
      <w:bookmarkStart w:id="426" w:name="_Toc287620728"/>
      <w:bookmarkStart w:id="427" w:name="_Toc224103360"/>
      <w:bookmarkStart w:id="428" w:name="_Toc430530478"/>
      <w:bookmarkStart w:id="429" w:name="_Toc509218753"/>
      <w:bookmarkStart w:id="430" w:name="_Toc287607789"/>
      <w:bookmarkStart w:id="431" w:name="_Toc200513169"/>
      <w:bookmarkStart w:id="432" w:name="_Toc6322"/>
      <w:r>
        <w:rPr>
          <w:rFonts w:ascii="宋体" w:hAnsi="宋体"/>
          <w:b w:val="0"/>
          <w:snapToGrid w:val="0"/>
        </w:rPr>
        <w:t>8.  重新招标和不再招标</w:t>
      </w:r>
      <w:bookmarkEnd w:id="425"/>
      <w:bookmarkEnd w:id="426"/>
      <w:bookmarkEnd w:id="427"/>
      <w:bookmarkEnd w:id="428"/>
      <w:bookmarkEnd w:id="429"/>
      <w:bookmarkEnd w:id="430"/>
      <w:bookmarkEnd w:id="431"/>
      <w:r>
        <w:rPr>
          <w:rFonts w:hint="eastAsia" w:ascii="宋体" w:hAnsi="宋体"/>
          <w:b w:val="0"/>
          <w:snapToGrid w:val="0"/>
        </w:rPr>
        <w:t>（增加条款）</w:t>
      </w:r>
      <w:bookmarkEnd w:id="432"/>
    </w:p>
    <w:p w14:paraId="0F3E9740">
      <w:pPr>
        <w:pStyle w:val="4"/>
        <w:snapToGrid w:val="0"/>
        <w:spacing w:before="0" w:after="0" w:line="360" w:lineRule="auto"/>
        <w:rPr>
          <w:rFonts w:ascii="宋体" w:hAnsi="宋体"/>
          <w:b w:val="0"/>
          <w:snapToGrid w:val="0"/>
          <w:sz w:val="24"/>
          <w:szCs w:val="24"/>
        </w:rPr>
      </w:pPr>
      <w:bookmarkStart w:id="433" w:name="_Toc287607790"/>
      <w:bookmarkStart w:id="434" w:name="_Toc430530479"/>
      <w:bookmarkStart w:id="435" w:name="_Toc224103361"/>
      <w:bookmarkStart w:id="436" w:name="_Toc509218754"/>
      <w:bookmarkStart w:id="437" w:name="_Toc200513170"/>
      <w:bookmarkStart w:id="438" w:name="_Toc287620729"/>
      <w:bookmarkStart w:id="439" w:name="_Toc277082596"/>
      <w:bookmarkStart w:id="440" w:name="_Toc4816"/>
      <w:r>
        <w:rPr>
          <w:rFonts w:ascii="宋体" w:hAnsi="宋体"/>
          <w:b w:val="0"/>
          <w:snapToGrid w:val="0"/>
          <w:sz w:val="24"/>
          <w:szCs w:val="24"/>
        </w:rPr>
        <w:t>8.1  重新招标</w:t>
      </w:r>
      <w:bookmarkEnd w:id="433"/>
      <w:bookmarkEnd w:id="434"/>
      <w:bookmarkEnd w:id="435"/>
      <w:bookmarkEnd w:id="436"/>
      <w:bookmarkEnd w:id="437"/>
      <w:bookmarkEnd w:id="438"/>
      <w:bookmarkEnd w:id="439"/>
      <w:r>
        <w:rPr>
          <w:rFonts w:hint="eastAsia" w:ascii="宋体" w:hAnsi="宋体"/>
          <w:b w:val="0"/>
          <w:snapToGrid w:val="0"/>
          <w:sz w:val="24"/>
          <w:szCs w:val="24"/>
        </w:rPr>
        <w:t>的情形</w:t>
      </w:r>
      <w:bookmarkEnd w:id="440"/>
    </w:p>
    <w:p w14:paraId="62F274B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4CD7724D">
      <w:pPr>
        <w:pStyle w:val="4"/>
        <w:snapToGrid w:val="0"/>
        <w:spacing w:before="0" w:after="0" w:line="360" w:lineRule="auto"/>
        <w:rPr>
          <w:rFonts w:ascii="宋体" w:hAnsi="宋体"/>
          <w:b w:val="0"/>
          <w:snapToGrid w:val="0"/>
          <w:sz w:val="24"/>
          <w:szCs w:val="24"/>
        </w:rPr>
      </w:pPr>
      <w:bookmarkStart w:id="441" w:name="_Toc200513171"/>
      <w:bookmarkStart w:id="442" w:name="_Toc287620730"/>
      <w:bookmarkStart w:id="443" w:name="_Toc277082597"/>
      <w:bookmarkStart w:id="444" w:name="_Toc224103362"/>
      <w:bookmarkStart w:id="445" w:name="_Toc19128"/>
      <w:bookmarkStart w:id="446" w:name="_Toc287607791"/>
      <w:bookmarkStart w:id="447" w:name="_Toc430530480"/>
      <w:bookmarkStart w:id="448"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1"/>
      <w:bookmarkEnd w:id="442"/>
      <w:bookmarkEnd w:id="443"/>
      <w:bookmarkEnd w:id="444"/>
      <w:bookmarkEnd w:id="445"/>
      <w:bookmarkEnd w:id="446"/>
      <w:bookmarkEnd w:id="447"/>
      <w:bookmarkEnd w:id="448"/>
    </w:p>
    <w:p w14:paraId="44856D99">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591FC2EA">
      <w:pPr>
        <w:pStyle w:val="3"/>
        <w:spacing w:before="0" w:after="0" w:line="360" w:lineRule="auto"/>
        <w:rPr>
          <w:rFonts w:ascii="宋体" w:hAnsi="宋体"/>
          <w:b w:val="0"/>
          <w:snapToGrid w:val="0"/>
        </w:rPr>
      </w:pPr>
      <w:bookmarkStart w:id="449" w:name="_Toc287607792"/>
      <w:bookmarkStart w:id="450" w:name="_Toc430530481"/>
      <w:bookmarkStart w:id="451" w:name="_Toc28455"/>
      <w:bookmarkStart w:id="452" w:name="_Toc287620731"/>
      <w:bookmarkStart w:id="453" w:name="_Toc224103363"/>
      <w:bookmarkStart w:id="454" w:name="_Toc200513172"/>
      <w:bookmarkStart w:id="455" w:name="_Toc509218756"/>
      <w:bookmarkStart w:id="456" w:name="_Toc277082598"/>
      <w:r>
        <w:rPr>
          <w:rFonts w:ascii="宋体" w:hAnsi="宋体"/>
          <w:b w:val="0"/>
          <w:snapToGrid w:val="0"/>
        </w:rPr>
        <w:t>9.  纪律和监督</w:t>
      </w:r>
      <w:bookmarkEnd w:id="449"/>
      <w:bookmarkEnd w:id="450"/>
      <w:bookmarkEnd w:id="451"/>
      <w:bookmarkEnd w:id="452"/>
      <w:bookmarkEnd w:id="453"/>
      <w:bookmarkEnd w:id="454"/>
      <w:bookmarkEnd w:id="455"/>
      <w:bookmarkEnd w:id="456"/>
    </w:p>
    <w:p w14:paraId="4C1E181F">
      <w:pPr>
        <w:pStyle w:val="4"/>
        <w:snapToGrid w:val="0"/>
        <w:spacing w:before="0" w:after="0" w:line="360" w:lineRule="auto"/>
        <w:rPr>
          <w:rFonts w:ascii="宋体" w:hAnsi="宋体"/>
          <w:b w:val="0"/>
          <w:snapToGrid w:val="0"/>
          <w:sz w:val="24"/>
          <w:szCs w:val="24"/>
        </w:rPr>
      </w:pPr>
      <w:bookmarkStart w:id="457" w:name="_Toc287620732"/>
      <w:bookmarkStart w:id="458" w:name="_Toc277082599"/>
      <w:bookmarkStart w:id="459" w:name="_Toc200513173"/>
      <w:bookmarkStart w:id="460" w:name="_Toc287607793"/>
      <w:bookmarkStart w:id="461" w:name="_Toc224103364"/>
      <w:bookmarkStart w:id="462" w:name="_Toc430530482"/>
      <w:bookmarkStart w:id="463" w:name="_Toc509218757"/>
      <w:bookmarkStart w:id="464" w:name="_Toc8340"/>
      <w:r>
        <w:rPr>
          <w:rFonts w:ascii="宋体" w:hAnsi="宋体"/>
          <w:b w:val="0"/>
          <w:snapToGrid w:val="0"/>
          <w:sz w:val="24"/>
          <w:szCs w:val="24"/>
        </w:rPr>
        <w:t>9.1  对招标人的纪律要求</w:t>
      </w:r>
      <w:bookmarkEnd w:id="457"/>
      <w:bookmarkEnd w:id="458"/>
      <w:bookmarkEnd w:id="459"/>
      <w:bookmarkEnd w:id="460"/>
      <w:bookmarkEnd w:id="461"/>
      <w:bookmarkEnd w:id="462"/>
      <w:bookmarkEnd w:id="463"/>
      <w:bookmarkEnd w:id="464"/>
    </w:p>
    <w:p w14:paraId="70F6D4F9">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7AA791C6">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43E8409E">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79F36152">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4F212E6">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4DF5B101">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0A46CDCC">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5DC46132">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4C32C4AF">
      <w:pPr>
        <w:pStyle w:val="4"/>
        <w:snapToGrid w:val="0"/>
        <w:spacing w:before="0" w:after="0" w:line="360" w:lineRule="auto"/>
        <w:ind w:firstLine="480" w:firstLineChars="200"/>
        <w:rPr>
          <w:rFonts w:ascii="宋体" w:hAnsi="宋体"/>
          <w:b w:val="0"/>
          <w:snapToGrid w:val="0"/>
          <w:sz w:val="24"/>
          <w:szCs w:val="24"/>
        </w:rPr>
      </w:pPr>
      <w:bookmarkStart w:id="465" w:name="_Toc509218758"/>
      <w:bookmarkStart w:id="466" w:name="_Toc287607794"/>
      <w:bookmarkStart w:id="467" w:name="_Toc430530483"/>
      <w:bookmarkStart w:id="468" w:name="_Toc224103365"/>
      <w:bookmarkStart w:id="469" w:name="_Toc26253"/>
      <w:bookmarkStart w:id="470" w:name="_Toc277082600"/>
      <w:bookmarkStart w:id="471" w:name="_Toc287620733"/>
      <w:bookmarkStart w:id="472" w:name="_Toc200513174"/>
      <w:r>
        <w:rPr>
          <w:rFonts w:ascii="宋体" w:hAnsi="宋体"/>
          <w:b w:val="0"/>
          <w:snapToGrid w:val="0"/>
          <w:sz w:val="24"/>
          <w:szCs w:val="24"/>
        </w:rPr>
        <w:t>9.2  对投标人的纪律要求</w:t>
      </w:r>
      <w:bookmarkEnd w:id="465"/>
      <w:bookmarkEnd w:id="466"/>
      <w:bookmarkEnd w:id="467"/>
      <w:bookmarkEnd w:id="468"/>
      <w:bookmarkEnd w:id="469"/>
      <w:bookmarkEnd w:id="470"/>
      <w:bookmarkEnd w:id="471"/>
      <w:bookmarkEnd w:id="472"/>
    </w:p>
    <w:p w14:paraId="7A4ACD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74DED22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1283C12E">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781FF261">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2BFDC3F0">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050E896E">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0E843372">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7E5474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4EA859BB">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3A05E684">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7B35AA1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672E5A44">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256681EB">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0CF9C2D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09F05D7C">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00D2F22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4CE011B6">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B1DBA5D">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1504B4E6">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F30DA29">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E10C6B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6164755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6D985471">
      <w:pPr>
        <w:pStyle w:val="4"/>
        <w:snapToGrid w:val="0"/>
        <w:spacing w:before="0" w:after="0" w:line="360" w:lineRule="auto"/>
        <w:rPr>
          <w:rFonts w:ascii="宋体" w:hAnsi="宋体"/>
          <w:b w:val="0"/>
          <w:snapToGrid w:val="0"/>
          <w:sz w:val="24"/>
          <w:szCs w:val="24"/>
        </w:rPr>
      </w:pPr>
      <w:bookmarkStart w:id="473" w:name="_Toc200513175"/>
      <w:bookmarkStart w:id="474" w:name="_Toc8852"/>
      <w:bookmarkStart w:id="475" w:name="_Toc509218759"/>
      <w:bookmarkStart w:id="476" w:name="_Toc224103366"/>
      <w:bookmarkStart w:id="477" w:name="_Toc287620734"/>
      <w:bookmarkStart w:id="478" w:name="_Toc430530484"/>
      <w:bookmarkStart w:id="479" w:name="_Toc287607795"/>
      <w:bookmarkStart w:id="480" w:name="_Toc277082601"/>
      <w:r>
        <w:rPr>
          <w:rFonts w:ascii="宋体" w:hAnsi="宋体"/>
          <w:b w:val="0"/>
          <w:snapToGrid w:val="0"/>
          <w:sz w:val="24"/>
          <w:szCs w:val="24"/>
        </w:rPr>
        <w:t>9.3  对评标委员会成员的纪律要求</w:t>
      </w:r>
      <w:bookmarkEnd w:id="473"/>
      <w:bookmarkEnd w:id="474"/>
      <w:bookmarkEnd w:id="475"/>
      <w:bookmarkEnd w:id="476"/>
      <w:bookmarkEnd w:id="477"/>
      <w:bookmarkEnd w:id="478"/>
      <w:bookmarkEnd w:id="479"/>
      <w:bookmarkEnd w:id="480"/>
    </w:p>
    <w:p w14:paraId="58B40A5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3F815D1D">
      <w:pPr>
        <w:pStyle w:val="4"/>
        <w:snapToGrid w:val="0"/>
        <w:spacing w:before="0" w:after="0" w:line="360" w:lineRule="auto"/>
        <w:rPr>
          <w:rFonts w:ascii="宋体" w:hAnsi="宋体"/>
          <w:b w:val="0"/>
          <w:snapToGrid w:val="0"/>
          <w:sz w:val="24"/>
          <w:szCs w:val="24"/>
        </w:rPr>
      </w:pPr>
      <w:bookmarkStart w:id="481" w:name="_Toc11930"/>
      <w:bookmarkStart w:id="482" w:name="_Toc224103367"/>
      <w:bookmarkStart w:id="483" w:name="_Toc287607796"/>
      <w:bookmarkStart w:id="484" w:name="_Toc430530485"/>
      <w:bookmarkStart w:id="485" w:name="_Toc200513176"/>
      <w:bookmarkStart w:id="486" w:name="_Toc277082602"/>
      <w:bookmarkStart w:id="487" w:name="_Toc287620735"/>
      <w:bookmarkStart w:id="488" w:name="_Toc509218760"/>
      <w:r>
        <w:rPr>
          <w:rFonts w:ascii="宋体" w:hAnsi="宋体"/>
          <w:b w:val="0"/>
          <w:snapToGrid w:val="0"/>
          <w:sz w:val="24"/>
          <w:szCs w:val="24"/>
        </w:rPr>
        <w:t>9.4  对与评标活动有关的工作人员的纪律要求</w:t>
      </w:r>
      <w:bookmarkEnd w:id="481"/>
      <w:bookmarkEnd w:id="482"/>
      <w:bookmarkEnd w:id="483"/>
      <w:bookmarkEnd w:id="484"/>
      <w:bookmarkEnd w:id="485"/>
      <w:bookmarkEnd w:id="486"/>
      <w:bookmarkEnd w:id="487"/>
      <w:bookmarkEnd w:id="488"/>
    </w:p>
    <w:p w14:paraId="13E62FE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588C08D3">
      <w:pPr>
        <w:pStyle w:val="4"/>
        <w:snapToGrid w:val="0"/>
        <w:spacing w:before="0" w:after="0" w:line="360" w:lineRule="auto"/>
        <w:rPr>
          <w:rFonts w:ascii="宋体" w:hAnsi="宋体"/>
          <w:b w:val="0"/>
          <w:snapToGrid w:val="0"/>
          <w:sz w:val="24"/>
          <w:szCs w:val="24"/>
        </w:rPr>
      </w:pPr>
      <w:bookmarkStart w:id="489" w:name="_Toc287620736"/>
      <w:bookmarkStart w:id="490" w:name="_Toc19559"/>
      <w:bookmarkStart w:id="491" w:name="_Toc430530486"/>
      <w:bookmarkStart w:id="492" w:name="_Toc277082603"/>
      <w:bookmarkStart w:id="493" w:name="_Toc287607797"/>
      <w:bookmarkStart w:id="494" w:name="_Toc509218761"/>
      <w:bookmarkStart w:id="495" w:name="_Toc200513177"/>
      <w:bookmarkStart w:id="496" w:name="_Toc224103368"/>
      <w:r>
        <w:rPr>
          <w:rFonts w:ascii="宋体" w:hAnsi="宋体"/>
          <w:b w:val="0"/>
          <w:snapToGrid w:val="0"/>
          <w:sz w:val="24"/>
          <w:szCs w:val="24"/>
        </w:rPr>
        <w:t>9.5  投诉</w:t>
      </w:r>
      <w:bookmarkEnd w:id="489"/>
      <w:bookmarkEnd w:id="490"/>
      <w:bookmarkEnd w:id="491"/>
      <w:bookmarkEnd w:id="492"/>
      <w:bookmarkEnd w:id="493"/>
      <w:bookmarkEnd w:id="494"/>
      <w:bookmarkEnd w:id="495"/>
      <w:bookmarkEnd w:id="496"/>
    </w:p>
    <w:p w14:paraId="14B18B1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2498FB8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78A6496F">
      <w:pPr>
        <w:pStyle w:val="3"/>
        <w:spacing w:before="0" w:after="0" w:line="360" w:lineRule="auto"/>
        <w:rPr>
          <w:rFonts w:ascii="宋体" w:hAnsi="宋体"/>
          <w:b w:val="0"/>
          <w:snapToGrid w:val="0"/>
        </w:rPr>
      </w:pPr>
      <w:bookmarkStart w:id="497" w:name="_Toc277082604"/>
      <w:bookmarkStart w:id="498" w:name="_Toc430530487"/>
      <w:bookmarkStart w:id="499" w:name="_Toc509218762"/>
      <w:bookmarkStart w:id="500" w:name="_Toc287607798"/>
      <w:bookmarkStart w:id="501" w:name="_Toc224103369"/>
      <w:bookmarkStart w:id="502" w:name="_Toc26322"/>
      <w:bookmarkStart w:id="503" w:name="_Toc287620737"/>
      <w:bookmarkStart w:id="504" w:name="_Toc200513178"/>
      <w:r>
        <w:rPr>
          <w:rFonts w:ascii="宋体" w:hAnsi="宋体"/>
          <w:b w:val="0"/>
          <w:snapToGrid w:val="0"/>
        </w:rPr>
        <w:t>10. 需要补充的其他内容</w:t>
      </w:r>
      <w:bookmarkEnd w:id="497"/>
      <w:bookmarkEnd w:id="498"/>
      <w:bookmarkEnd w:id="499"/>
      <w:bookmarkEnd w:id="500"/>
      <w:bookmarkEnd w:id="501"/>
      <w:bookmarkEnd w:id="502"/>
      <w:bookmarkEnd w:id="503"/>
      <w:bookmarkEnd w:id="504"/>
    </w:p>
    <w:p w14:paraId="0CC0E73A">
      <w:pPr>
        <w:autoSpaceDE w:val="0"/>
        <w:autoSpaceDN w:val="0"/>
        <w:adjustRightInd w:val="0"/>
        <w:snapToGrid w:val="0"/>
        <w:spacing w:line="360" w:lineRule="auto"/>
        <w:ind w:firstLine="420" w:firstLineChars="200"/>
        <w:rPr>
          <w:rFonts w:ascii="宋体" w:hAnsi="宋体"/>
          <w:snapToGrid w:val="0"/>
          <w:kern w:val="0"/>
          <w:szCs w:val="21"/>
        </w:rPr>
        <w:sectPr>
          <w:headerReference r:id="rId5" w:type="default"/>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9AA38CE">
      <w:pPr>
        <w:autoSpaceDE w:val="0"/>
        <w:autoSpaceDN w:val="0"/>
        <w:adjustRightInd w:val="0"/>
        <w:snapToGrid w:val="0"/>
        <w:spacing w:line="360" w:lineRule="auto"/>
        <w:ind w:firstLine="420" w:firstLineChars="200"/>
        <w:rPr>
          <w:rFonts w:ascii="宋体" w:hAnsi="宋体"/>
          <w:snapToGrid w:val="0"/>
          <w:kern w:val="0"/>
          <w:szCs w:val="21"/>
        </w:rPr>
      </w:pPr>
    </w:p>
    <w:p w14:paraId="3525C64C">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26BBF6A7">
      <w:pPr>
        <w:autoSpaceDE w:val="0"/>
        <w:autoSpaceDN w:val="0"/>
        <w:adjustRightInd w:val="0"/>
        <w:snapToGrid w:val="0"/>
        <w:spacing w:line="360" w:lineRule="auto"/>
        <w:jc w:val="left"/>
        <w:rPr>
          <w:rFonts w:ascii="宋体" w:hAnsi="宋体"/>
          <w:b/>
          <w:snapToGrid w:val="0"/>
          <w:kern w:val="0"/>
        </w:rPr>
      </w:pPr>
    </w:p>
    <w:p w14:paraId="4008D3A6">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6ADE9A84">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2D569DB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42CDB445">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76E2A025">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301C4B78">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602C0FD8">
            <w:pPr>
              <w:autoSpaceDE w:val="0"/>
              <w:autoSpaceDN w:val="0"/>
              <w:adjustRightInd w:val="0"/>
              <w:snapToGrid w:val="0"/>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255207A7">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61A00EA0">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6FF958B6">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3D7F5626">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7B3362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C4D47A4">
            <w:pPr>
              <w:autoSpaceDE w:val="0"/>
              <w:autoSpaceDN w:val="0"/>
              <w:adjustRightInd w:val="0"/>
              <w:snapToGrid w:val="0"/>
              <w:jc w:val="left"/>
              <w:rPr>
                <w:rFonts w:ascii="宋体" w:hAnsi="宋体"/>
                <w:snapToGrid w:val="0"/>
                <w:kern w:val="0"/>
                <w:sz w:val="28"/>
                <w:szCs w:val="28"/>
              </w:rPr>
            </w:pPr>
          </w:p>
        </w:tc>
        <w:tc>
          <w:tcPr>
            <w:tcW w:w="3260" w:type="dxa"/>
            <w:vAlign w:val="center"/>
          </w:tcPr>
          <w:p w14:paraId="1876C292">
            <w:pPr>
              <w:autoSpaceDE w:val="0"/>
              <w:autoSpaceDN w:val="0"/>
              <w:adjustRightInd w:val="0"/>
              <w:snapToGrid w:val="0"/>
              <w:jc w:val="left"/>
              <w:rPr>
                <w:rFonts w:ascii="宋体" w:hAnsi="宋体"/>
                <w:snapToGrid w:val="0"/>
                <w:kern w:val="0"/>
                <w:sz w:val="28"/>
                <w:szCs w:val="28"/>
              </w:rPr>
            </w:pPr>
          </w:p>
        </w:tc>
        <w:tc>
          <w:tcPr>
            <w:tcW w:w="1134" w:type="dxa"/>
            <w:vAlign w:val="center"/>
          </w:tcPr>
          <w:p w14:paraId="79605B52">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A1115ED">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2359FF1F">
            <w:pPr>
              <w:autoSpaceDE w:val="0"/>
              <w:autoSpaceDN w:val="0"/>
              <w:adjustRightInd w:val="0"/>
              <w:snapToGrid w:val="0"/>
              <w:jc w:val="left"/>
              <w:rPr>
                <w:rFonts w:ascii="宋体" w:hAnsi="宋体"/>
                <w:snapToGrid w:val="0"/>
                <w:kern w:val="0"/>
                <w:sz w:val="28"/>
                <w:szCs w:val="28"/>
              </w:rPr>
            </w:pPr>
          </w:p>
        </w:tc>
        <w:tc>
          <w:tcPr>
            <w:tcW w:w="1834" w:type="dxa"/>
            <w:vAlign w:val="center"/>
          </w:tcPr>
          <w:p w14:paraId="78EC3A28">
            <w:pPr>
              <w:autoSpaceDE w:val="0"/>
              <w:autoSpaceDN w:val="0"/>
              <w:adjustRightInd w:val="0"/>
              <w:snapToGrid w:val="0"/>
              <w:jc w:val="left"/>
              <w:rPr>
                <w:rFonts w:ascii="宋体" w:hAnsi="宋体"/>
                <w:snapToGrid w:val="0"/>
                <w:kern w:val="0"/>
                <w:sz w:val="28"/>
                <w:szCs w:val="28"/>
              </w:rPr>
            </w:pPr>
          </w:p>
        </w:tc>
        <w:tc>
          <w:tcPr>
            <w:tcW w:w="1450" w:type="dxa"/>
            <w:vAlign w:val="center"/>
          </w:tcPr>
          <w:p w14:paraId="6317D677">
            <w:pPr>
              <w:autoSpaceDE w:val="0"/>
              <w:autoSpaceDN w:val="0"/>
              <w:adjustRightInd w:val="0"/>
              <w:snapToGrid w:val="0"/>
              <w:jc w:val="left"/>
              <w:rPr>
                <w:rFonts w:ascii="宋体" w:hAnsi="宋体"/>
                <w:snapToGrid w:val="0"/>
                <w:kern w:val="0"/>
                <w:sz w:val="28"/>
                <w:szCs w:val="28"/>
              </w:rPr>
            </w:pPr>
          </w:p>
        </w:tc>
        <w:tc>
          <w:tcPr>
            <w:tcW w:w="1679" w:type="dxa"/>
            <w:vAlign w:val="center"/>
          </w:tcPr>
          <w:p w14:paraId="678924ED">
            <w:pPr>
              <w:autoSpaceDE w:val="0"/>
              <w:autoSpaceDN w:val="0"/>
              <w:adjustRightInd w:val="0"/>
              <w:snapToGrid w:val="0"/>
              <w:jc w:val="left"/>
              <w:rPr>
                <w:rFonts w:ascii="宋体" w:hAnsi="宋体"/>
                <w:snapToGrid w:val="0"/>
                <w:kern w:val="0"/>
                <w:sz w:val="28"/>
                <w:szCs w:val="28"/>
              </w:rPr>
            </w:pPr>
          </w:p>
        </w:tc>
      </w:tr>
      <w:tr w14:paraId="1528D1F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PrEx>
        <w:trPr>
          <w:trHeight w:val="510" w:hRule="exact"/>
          <w:jc w:val="center"/>
        </w:trPr>
        <w:tc>
          <w:tcPr>
            <w:tcW w:w="433" w:type="dxa"/>
            <w:vAlign w:val="center"/>
          </w:tcPr>
          <w:p w14:paraId="431C0304">
            <w:pPr>
              <w:autoSpaceDE w:val="0"/>
              <w:autoSpaceDN w:val="0"/>
              <w:adjustRightInd w:val="0"/>
              <w:snapToGrid w:val="0"/>
              <w:jc w:val="left"/>
              <w:rPr>
                <w:rFonts w:ascii="宋体" w:hAnsi="宋体"/>
                <w:snapToGrid w:val="0"/>
                <w:kern w:val="0"/>
                <w:sz w:val="28"/>
                <w:szCs w:val="28"/>
              </w:rPr>
            </w:pPr>
          </w:p>
        </w:tc>
        <w:tc>
          <w:tcPr>
            <w:tcW w:w="3260" w:type="dxa"/>
            <w:vAlign w:val="center"/>
          </w:tcPr>
          <w:p w14:paraId="1D4FC989">
            <w:pPr>
              <w:autoSpaceDE w:val="0"/>
              <w:autoSpaceDN w:val="0"/>
              <w:adjustRightInd w:val="0"/>
              <w:snapToGrid w:val="0"/>
              <w:jc w:val="left"/>
              <w:rPr>
                <w:rFonts w:ascii="宋体" w:hAnsi="宋体"/>
                <w:snapToGrid w:val="0"/>
                <w:kern w:val="0"/>
                <w:sz w:val="28"/>
                <w:szCs w:val="28"/>
              </w:rPr>
            </w:pPr>
          </w:p>
        </w:tc>
        <w:tc>
          <w:tcPr>
            <w:tcW w:w="1134" w:type="dxa"/>
            <w:vAlign w:val="center"/>
          </w:tcPr>
          <w:p w14:paraId="0C13D8E6">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9210BF2">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6E243129">
            <w:pPr>
              <w:autoSpaceDE w:val="0"/>
              <w:autoSpaceDN w:val="0"/>
              <w:adjustRightInd w:val="0"/>
              <w:snapToGrid w:val="0"/>
              <w:jc w:val="left"/>
              <w:rPr>
                <w:rFonts w:ascii="宋体" w:hAnsi="宋体"/>
                <w:snapToGrid w:val="0"/>
                <w:kern w:val="0"/>
                <w:sz w:val="28"/>
                <w:szCs w:val="28"/>
              </w:rPr>
            </w:pPr>
          </w:p>
        </w:tc>
        <w:tc>
          <w:tcPr>
            <w:tcW w:w="1834" w:type="dxa"/>
            <w:vAlign w:val="center"/>
          </w:tcPr>
          <w:p w14:paraId="5B224885">
            <w:pPr>
              <w:autoSpaceDE w:val="0"/>
              <w:autoSpaceDN w:val="0"/>
              <w:adjustRightInd w:val="0"/>
              <w:snapToGrid w:val="0"/>
              <w:jc w:val="left"/>
              <w:rPr>
                <w:rFonts w:ascii="宋体" w:hAnsi="宋体"/>
                <w:snapToGrid w:val="0"/>
                <w:kern w:val="0"/>
                <w:sz w:val="28"/>
                <w:szCs w:val="28"/>
              </w:rPr>
            </w:pPr>
          </w:p>
        </w:tc>
        <w:tc>
          <w:tcPr>
            <w:tcW w:w="1450" w:type="dxa"/>
            <w:vAlign w:val="center"/>
          </w:tcPr>
          <w:p w14:paraId="1B14BF14">
            <w:pPr>
              <w:autoSpaceDE w:val="0"/>
              <w:autoSpaceDN w:val="0"/>
              <w:adjustRightInd w:val="0"/>
              <w:snapToGrid w:val="0"/>
              <w:jc w:val="left"/>
              <w:rPr>
                <w:rFonts w:ascii="宋体" w:hAnsi="宋体"/>
                <w:snapToGrid w:val="0"/>
                <w:kern w:val="0"/>
                <w:sz w:val="28"/>
                <w:szCs w:val="28"/>
              </w:rPr>
            </w:pPr>
          </w:p>
        </w:tc>
        <w:tc>
          <w:tcPr>
            <w:tcW w:w="1679" w:type="dxa"/>
            <w:vAlign w:val="center"/>
          </w:tcPr>
          <w:p w14:paraId="71F47881">
            <w:pPr>
              <w:autoSpaceDE w:val="0"/>
              <w:autoSpaceDN w:val="0"/>
              <w:adjustRightInd w:val="0"/>
              <w:snapToGrid w:val="0"/>
              <w:jc w:val="left"/>
              <w:rPr>
                <w:rFonts w:ascii="宋体" w:hAnsi="宋体"/>
                <w:snapToGrid w:val="0"/>
                <w:kern w:val="0"/>
                <w:sz w:val="28"/>
                <w:szCs w:val="28"/>
              </w:rPr>
            </w:pPr>
          </w:p>
        </w:tc>
      </w:tr>
      <w:tr w14:paraId="29260F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PrEx>
        <w:trPr>
          <w:trHeight w:val="510" w:hRule="exact"/>
          <w:jc w:val="center"/>
        </w:trPr>
        <w:tc>
          <w:tcPr>
            <w:tcW w:w="433" w:type="dxa"/>
            <w:vAlign w:val="center"/>
          </w:tcPr>
          <w:p w14:paraId="25B587BE">
            <w:pPr>
              <w:autoSpaceDE w:val="0"/>
              <w:autoSpaceDN w:val="0"/>
              <w:adjustRightInd w:val="0"/>
              <w:snapToGrid w:val="0"/>
              <w:jc w:val="left"/>
              <w:rPr>
                <w:rFonts w:ascii="宋体" w:hAnsi="宋体"/>
                <w:snapToGrid w:val="0"/>
                <w:kern w:val="0"/>
                <w:sz w:val="28"/>
                <w:szCs w:val="28"/>
              </w:rPr>
            </w:pPr>
          </w:p>
        </w:tc>
        <w:tc>
          <w:tcPr>
            <w:tcW w:w="3260" w:type="dxa"/>
            <w:vAlign w:val="center"/>
          </w:tcPr>
          <w:p w14:paraId="382754CC">
            <w:pPr>
              <w:autoSpaceDE w:val="0"/>
              <w:autoSpaceDN w:val="0"/>
              <w:adjustRightInd w:val="0"/>
              <w:snapToGrid w:val="0"/>
              <w:jc w:val="left"/>
              <w:rPr>
                <w:rFonts w:ascii="宋体" w:hAnsi="宋体"/>
                <w:snapToGrid w:val="0"/>
                <w:kern w:val="0"/>
                <w:sz w:val="28"/>
                <w:szCs w:val="28"/>
              </w:rPr>
            </w:pPr>
          </w:p>
        </w:tc>
        <w:tc>
          <w:tcPr>
            <w:tcW w:w="1134" w:type="dxa"/>
            <w:vAlign w:val="center"/>
          </w:tcPr>
          <w:p w14:paraId="67913B8A">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574CE35D">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577CE8F7">
            <w:pPr>
              <w:autoSpaceDE w:val="0"/>
              <w:autoSpaceDN w:val="0"/>
              <w:adjustRightInd w:val="0"/>
              <w:snapToGrid w:val="0"/>
              <w:jc w:val="left"/>
              <w:rPr>
                <w:rFonts w:ascii="宋体" w:hAnsi="宋体"/>
                <w:snapToGrid w:val="0"/>
                <w:kern w:val="0"/>
                <w:sz w:val="28"/>
                <w:szCs w:val="28"/>
              </w:rPr>
            </w:pPr>
          </w:p>
        </w:tc>
        <w:tc>
          <w:tcPr>
            <w:tcW w:w="1834" w:type="dxa"/>
            <w:vAlign w:val="center"/>
          </w:tcPr>
          <w:p w14:paraId="62BCF2AD">
            <w:pPr>
              <w:autoSpaceDE w:val="0"/>
              <w:autoSpaceDN w:val="0"/>
              <w:adjustRightInd w:val="0"/>
              <w:snapToGrid w:val="0"/>
              <w:jc w:val="left"/>
              <w:rPr>
                <w:rFonts w:ascii="宋体" w:hAnsi="宋体"/>
                <w:snapToGrid w:val="0"/>
                <w:kern w:val="0"/>
                <w:sz w:val="28"/>
                <w:szCs w:val="28"/>
              </w:rPr>
            </w:pPr>
          </w:p>
        </w:tc>
        <w:tc>
          <w:tcPr>
            <w:tcW w:w="1450" w:type="dxa"/>
            <w:vAlign w:val="center"/>
          </w:tcPr>
          <w:p w14:paraId="3F5B8160">
            <w:pPr>
              <w:autoSpaceDE w:val="0"/>
              <w:autoSpaceDN w:val="0"/>
              <w:adjustRightInd w:val="0"/>
              <w:snapToGrid w:val="0"/>
              <w:jc w:val="left"/>
              <w:rPr>
                <w:rFonts w:ascii="宋体" w:hAnsi="宋体"/>
                <w:snapToGrid w:val="0"/>
                <w:kern w:val="0"/>
                <w:sz w:val="28"/>
                <w:szCs w:val="28"/>
              </w:rPr>
            </w:pPr>
          </w:p>
        </w:tc>
        <w:tc>
          <w:tcPr>
            <w:tcW w:w="1679" w:type="dxa"/>
            <w:vAlign w:val="center"/>
          </w:tcPr>
          <w:p w14:paraId="53B0BCBE">
            <w:pPr>
              <w:autoSpaceDE w:val="0"/>
              <w:autoSpaceDN w:val="0"/>
              <w:adjustRightInd w:val="0"/>
              <w:snapToGrid w:val="0"/>
              <w:jc w:val="left"/>
              <w:rPr>
                <w:rFonts w:ascii="宋体" w:hAnsi="宋体"/>
                <w:snapToGrid w:val="0"/>
                <w:kern w:val="0"/>
                <w:sz w:val="28"/>
                <w:szCs w:val="28"/>
              </w:rPr>
            </w:pPr>
          </w:p>
        </w:tc>
      </w:tr>
      <w:tr w14:paraId="744D7FC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DCC60D9">
            <w:pPr>
              <w:autoSpaceDE w:val="0"/>
              <w:autoSpaceDN w:val="0"/>
              <w:adjustRightInd w:val="0"/>
              <w:snapToGrid w:val="0"/>
              <w:jc w:val="left"/>
              <w:rPr>
                <w:rFonts w:ascii="宋体" w:hAnsi="宋体"/>
                <w:snapToGrid w:val="0"/>
                <w:kern w:val="0"/>
                <w:sz w:val="28"/>
                <w:szCs w:val="28"/>
              </w:rPr>
            </w:pPr>
          </w:p>
        </w:tc>
        <w:tc>
          <w:tcPr>
            <w:tcW w:w="3260" w:type="dxa"/>
            <w:vAlign w:val="center"/>
          </w:tcPr>
          <w:p w14:paraId="2BBC19DE">
            <w:pPr>
              <w:autoSpaceDE w:val="0"/>
              <w:autoSpaceDN w:val="0"/>
              <w:adjustRightInd w:val="0"/>
              <w:snapToGrid w:val="0"/>
              <w:jc w:val="left"/>
              <w:rPr>
                <w:rFonts w:ascii="宋体" w:hAnsi="宋体"/>
                <w:snapToGrid w:val="0"/>
                <w:kern w:val="0"/>
                <w:sz w:val="28"/>
                <w:szCs w:val="28"/>
              </w:rPr>
            </w:pPr>
          </w:p>
        </w:tc>
        <w:tc>
          <w:tcPr>
            <w:tcW w:w="1134" w:type="dxa"/>
            <w:vAlign w:val="center"/>
          </w:tcPr>
          <w:p w14:paraId="2BA61FD1">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10A9C76A">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1829281F">
            <w:pPr>
              <w:autoSpaceDE w:val="0"/>
              <w:autoSpaceDN w:val="0"/>
              <w:adjustRightInd w:val="0"/>
              <w:snapToGrid w:val="0"/>
              <w:jc w:val="left"/>
              <w:rPr>
                <w:rFonts w:ascii="宋体" w:hAnsi="宋体"/>
                <w:snapToGrid w:val="0"/>
                <w:kern w:val="0"/>
                <w:sz w:val="28"/>
                <w:szCs w:val="28"/>
              </w:rPr>
            </w:pPr>
          </w:p>
        </w:tc>
        <w:tc>
          <w:tcPr>
            <w:tcW w:w="1834" w:type="dxa"/>
            <w:vAlign w:val="center"/>
          </w:tcPr>
          <w:p w14:paraId="65C6D0F5">
            <w:pPr>
              <w:autoSpaceDE w:val="0"/>
              <w:autoSpaceDN w:val="0"/>
              <w:adjustRightInd w:val="0"/>
              <w:snapToGrid w:val="0"/>
              <w:jc w:val="left"/>
              <w:rPr>
                <w:rFonts w:ascii="宋体" w:hAnsi="宋体"/>
                <w:snapToGrid w:val="0"/>
                <w:kern w:val="0"/>
                <w:sz w:val="28"/>
                <w:szCs w:val="28"/>
              </w:rPr>
            </w:pPr>
          </w:p>
        </w:tc>
        <w:tc>
          <w:tcPr>
            <w:tcW w:w="1450" w:type="dxa"/>
            <w:vAlign w:val="center"/>
          </w:tcPr>
          <w:p w14:paraId="30205C14">
            <w:pPr>
              <w:autoSpaceDE w:val="0"/>
              <w:autoSpaceDN w:val="0"/>
              <w:adjustRightInd w:val="0"/>
              <w:snapToGrid w:val="0"/>
              <w:jc w:val="left"/>
              <w:rPr>
                <w:rFonts w:ascii="宋体" w:hAnsi="宋体"/>
                <w:snapToGrid w:val="0"/>
                <w:kern w:val="0"/>
                <w:sz w:val="28"/>
                <w:szCs w:val="28"/>
              </w:rPr>
            </w:pPr>
          </w:p>
        </w:tc>
        <w:tc>
          <w:tcPr>
            <w:tcW w:w="1679" w:type="dxa"/>
            <w:vAlign w:val="center"/>
          </w:tcPr>
          <w:p w14:paraId="14345A4C">
            <w:pPr>
              <w:autoSpaceDE w:val="0"/>
              <w:autoSpaceDN w:val="0"/>
              <w:adjustRightInd w:val="0"/>
              <w:snapToGrid w:val="0"/>
              <w:jc w:val="left"/>
              <w:rPr>
                <w:rFonts w:ascii="宋体" w:hAnsi="宋体"/>
                <w:snapToGrid w:val="0"/>
                <w:kern w:val="0"/>
                <w:sz w:val="28"/>
                <w:szCs w:val="28"/>
              </w:rPr>
            </w:pPr>
          </w:p>
        </w:tc>
      </w:tr>
      <w:tr w14:paraId="117A29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9DAF59B">
            <w:pPr>
              <w:autoSpaceDE w:val="0"/>
              <w:autoSpaceDN w:val="0"/>
              <w:adjustRightInd w:val="0"/>
              <w:snapToGrid w:val="0"/>
              <w:jc w:val="left"/>
              <w:rPr>
                <w:rFonts w:ascii="宋体" w:hAnsi="宋体"/>
                <w:snapToGrid w:val="0"/>
                <w:kern w:val="0"/>
                <w:sz w:val="28"/>
                <w:szCs w:val="28"/>
              </w:rPr>
            </w:pPr>
          </w:p>
        </w:tc>
        <w:tc>
          <w:tcPr>
            <w:tcW w:w="3260" w:type="dxa"/>
            <w:vAlign w:val="center"/>
          </w:tcPr>
          <w:p w14:paraId="7ED74200">
            <w:pPr>
              <w:autoSpaceDE w:val="0"/>
              <w:autoSpaceDN w:val="0"/>
              <w:adjustRightInd w:val="0"/>
              <w:snapToGrid w:val="0"/>
              <w:jc w:val="left"/>
              <w:rPr>
                <w:rFonts w:ascii="宋体" w:hAnsi="宋体"/>
                <w:snapToGrid w:val="0"/>
                <w:kern w:val="0"/>
                <w:sz w:val="28"/>
                <w:szCs w:val="28"/>
              </w:rPr>
            </w:pPr>
          </w:p>
        </w:tc>
        <w:tc>
          <w:tcPr>
            <w:tcW w:w="1134" w:type="dxa"/>
            <w:vAlign w:val="center"/>
          </w:tcPr>
          <w:p w14:paraId="7C6C6E82">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33C657C5">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214D8A70">
            <w:pPr>
              <w:autoSpaceDE w:val="0"/>
              <w:autoSpaceDN w:val="0"/>
              <w:adjustRightInd w:val="0"/>
              <w:snapToGrid w:val="0"/>
              <w:jc w:val="left"/>
              <w:rPr>
                <w:rFonts w:ascii="宋体" w:hAnsi="宋体"/>
                <w:snapToGrid w:val="0"/>
                <w:kern w:val="0"/>
                <w:sz w:val="28"/>
                <w:szCs w:val="28"/>
              </w:rPr>
            </w:pPr>
          </w:p>
        </w:tc>
        <w:tc>
          <w:tcPr>
            <w:tcW w:w="1834" w:type="dxa"/>
            <w:vAlign w:val="center"/>
          </w:tcPr>
          <w:p w14:paraId="69B9E5A7">
            <w:pPr>
              <w:autoSpaceDE w:val="0"/>
              <w:autoSpaceDN w:val="0"/>
              <w:adjustRightInd w:val="0"/>
              <w:snapToGrid w:val="0"/>
              <w:jc w:val="left"/>
              <w:rPr>
                <w:rFonts w:ascii="宋体" w:hAnsi="宋体"/>
                <w:snapToGrid w:val="0"/>
                <w:kern w:val="0"/>
                <w:sz w:val="28"/>
                <w:szCs w:val="28"/>
              </w:rPr>
            </w:pPr>
          </w:p>
        </w:tc>
        <w:tc>
          <w:tcPr>
            <w:tcW w:w="1450" w:type="dxa"/>
            <w:vAlign w:val="center"/>
          </w:tcPr>
          <w:p w14:paraId="2380CAD5">
            <w:pPr>
              <w:autoSpaceDE w:val="0"/>
              <w:autoSpaceDN w:val="0"/>
              <w:adjustRightInd w:val="0"/>
              <w:snapToGrid w:val="0"/>
              <w:jc w:val="left"/>
              <w:rPr>
                <w:rFonts w:ascii="宋体" w:hAnsi="宋体"/>
                <w:snapToGrid w:val="0"/>
                <w:kern w:val="0"/>
                <w:sz w:val="28"/>
                <w:szCs w:val="28"/>
              </w:rPr>
            </w:pPr>
          </w:p>
        </w:tc>
        <w:tc>
          <w:tcPr>
            <w:tcW w:w="1679" w:type="dxa"/>
            <w:vAlign w:val="center"/>
          </w:tcPr>
          <w:p w14:paraId="5B2EB734">
            <w:pPr>
              <w:autoSpaceDE w:val="0"/>
              <w:autoSpaceDN w:val="0"/>
              <w:adjustRightInd w:val="0"/>
              <w:snapToGrid w:val="0"/>
              <w:jc w:val="left"/>
              <w:rPr>
                <w:rFonts w:ascii="宋体" w:hAnsi="宋体"/>
                <w:snapToGrid w:val="0"/>
                <w:kern w:val="0"/>
                <w:sz w:val="28"/>
                <w:szCs w:val="28"/>
              </w:rPr>
            </w:pPr>
          </w:p>
        </w:tc>
      </w:tr>
      <w:tr w14:paraId="68AFCA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703E7252">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1193F28A">
            <w:pPr>
              <w:autoSpaceDE w:val="0"/>
              <w:autoSpaceDN w:val="0"/>
              <w:adjustRightInd w:val="0"/>
              <w:snapToGrid w:val="0"/>
              <w:jc w:val="left"/>
              <w:rPr>
                <w:rFonts w:ascii="宋体" w:hAnsi="宋体"/>
                <w:snapToGrid w:val="0"/>
                <w:kern w:val="0"/>
                <w:szCs w:val="21"/>
              </w:rPr>
            </w:pPr>
          </w:p>
        </w:tc>
      </w:tr>
      <w:tr w14:paraId="0E538E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7C5F2AB9">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64B33F0C">
            <w:pPr>
              <w:autoSpaceDE w:val="0"/>
              <w:autoSpaceDN w:val="0"/>
              <w:adjustRightInd w:val="0"/>
              <w:snapToGrid w:val="0"/>
              <w:jc w:val="left"/>
              <w:rPr>
                <w:rFonts w:ascii="宋体" w:hAnsi="宋体"/>
                <w:i/>
                <w:kern w:val="0"/>
                <w:szCs w:val="21"/>
              </w:rPr>
            </w:pPr>
          </w:p>
        </w:tc>
      </w:tr>
    </w:tbl>
    <w:p w14:paraId="2E7D9699">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EF58BF8">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3275EA8">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7FABE0C">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6B9471E">
      <w:pPr>
        <w:autoSpaceDE w:val="0"/>
        <w:autoSpaceDN w:val="0"/>
        <w:adjustRightInd w:val="0"/>
        <w:snapToGrid w:val="0"/>
        <w:spacing w:before="48" w:beforeLines="20" w:line="360" w:lineRule="auto"/>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AEB5BF1">
      <w:pPr>
        <w:autoSpaceDE w:val="0"/>
        <w:autoSpaceDN w:val="0"/>
        <w:adjustRightInd w:val="0"/>
        <w:snapToGrid w:val="0"/>
        <w:spacing w:before="48"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3CFC07A7">
      <w:pPr>
        <w:autoSpaceDE w:val="0"/>
        <w:autoSpaceDN w:val="0"/>
        <w:adjustRightInd w:val="0"/>
        <w:snapToGrid w:val="0"/>
        <w:spacing w:before="48"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3C97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0B97AEE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序号</w:t>
            </w:r>
          </w:p>
        </w:tc>
        <w:tc>
          <w:tcPr>
            <w:tcW w:w="3476" w:type="dxa"/>
            <w:vAlign w:val="center"/>
          </w:tcPr>
          <w:p w14:paraId="1D580AC9">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投标人</w:t>
            </w:r>
          </w:p>
        </w:tc>
        <w:tc>
          <w:tcPr>
            <w:tcW w:w="2581" w:type="dxa"/>
            <w:vAlign w:val="center"/>
          </w:tcPr>
          <w:p w14:paraId="32905DF4">
            <w:pPr>
              <w:autoSpaceDE w:val="0"/>
              <w:autoSpaceDN w:val="0"/>
              <w:adjustRightInd w:val="0"/>
              <w:snapToGrid w:val="0"/>
              <w:spacing w:before="48" w:beforeLines="20" w:line="240" w:lineRule="auto"/>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64F8EF7E">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金额（元）</w:t>
            </w:r>
          </w:p>
        </w:tc>
        <w:tc>
          <w:tcPr>
            <w:tcW w:w="2496" w:type="dxa"/>
            <w:vAlign w:val="center"/>
          </w:tcPr>
          <w:p w14:paraId="025047A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递交时间</w:t>
            </w:r>
          </w:p>
        </w:tc>
        <w:tc>
          <w:tcPr>
            <w:tcW w:w="2653" w:type="dxa"/>
            <w:vAlign w:val="center"/>
          </w:tcPr>
          <w:p w14:paraId="6E308A04">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备注</w:t>
            </w:r>
          </w:p>
        </w:tc>
      </w:tr>
      <w:tr w14:paraId="59094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AAA1DB">
            <w:pPr>
              <w:autoSpaceDE w:val="0"/>
              <w:autoSpaceDN w:val="0"/>
              <w:adjustRightInd w:val="0"/>
              <w:snapToGrid w:val="0"/>
              <w:spacing w:before="48" w:beforeLines="20" w:line="360" w:lineRule="auto"/>
              <w:rPr>
                <w:rFonts w:ascii="宋体" w:hAnsi="宋体"/>
                <w:szCs w:val="21"/>
              </w:rPr>
            </w:pPr>
          </w:p>
        </w:tc>
        <w:tc>
          <w:tcPr>
            <w:tcW w:w="3476" w:type="dxa"/>
          </w:tcPr>
          <w:p w14:paraId="430FB927">
            <w:pPr>
              <w:autoSpaceDE w:val="0"/>
              <w:autoSpaceDN w:val="0"/>
              <w:adjustRightInd w:val="0"/>
              <w:snapToGrid w:val="0"/>
              <w:spacing w:before="48" w:beforeLines="20" w:line="360" w:lineRule="auto"/>
              <w:rPr>
                <w:rFonts w:ascii="宋体" w:hAnsi="宋体"/>
                <w:szCs w:val="21"/>
              </w:rPr>
            </w:pPr>
          </w:p>
        </w:tc>
        <w:tc>
          <w:tcPr>
            <w:tcW w:w="2581" w:type="dxa"/>
          </w:tcPr>
          <w:p w14:paraId="6BDD6C67">
            <w:pPr>
              <w:autoSpaceDE w:val="0"/>
              <w:autoSpaceDN w:val="0"/>
              <w:adjustRightInd w:val="0"/>
              <w:snapToGrid w:val="0"/>
              <w:spacing w:before="48" w:beforeLines="20" w:line="360" w:lineRule="auto"/>
              <w:rPr>
                <w:rFonts w:ascii="宋体" w:hAnsi="宋体"/>
                <w:szCs w:val="21"/>
              </w:rPr>
            </w:pPr>
          </w:p>
        </w:tc>
        <w:tc>
          <w:tcPr>
            <w:tcW w:w="2581" w:type="dxa"/>
          </w:tcPr>
          <w:p w14:paraId="1A467BA1">
            <w:pPr>
              <w:autoSpaceDE w:val="0"/>
              <w:autoSpaceDN w:val="0"/>
              <w:adjustRightInd w:val="0"/>
              <w:snapToGrid w:val="0"/>
              <w:spacing w:before="48" w:beforeLines="20" w:line="360" w:lineRule="auto"/>
              <w:rPr>
                <w:rFonts w:ascii="宋体" w:hAnsi="宋体"/>
                <w:szCs w:val="21"/>
              </w:rPr>
            </w:pPr>
          </w:p>
        </w:tc>
        <w:tc>
          <w:tcPr>
            <w:tcW w:w="2496" w:type="dxa"/>
            <w:vAlign w:val="center"/>
          </w:tcPr>
          <w:p w14:paraId="156E1D50">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lang w:val="en-US" w:eastAsia="zh-CN"/>
              </w:rPr>
              <w:t>投标截止时间前</w:t>
            </w:r>
          </w:p>
        </w:tc>
        <w:tc>
          <w:tcPr>
            <w:tcW w:w="2653" w:type="dxa"/>
          </w:tcPr>
          <w:p w14:paraId="2D61E361">
            <w:pPr>
              <w:autoSpaceDE w:val="0"/>
              <w:autoSpaceDN w:val="0"/>
              <w:adjustRightInd w:val="0"/>
              <w:snapToGrid w:val="0"/>
              <w:spacing w:before="48" w:beforeLines="20" w:line="360" w:lineRule="auto"/>
              <w:rPr>
                <w:rFonts w:ascii="宋体" w:hAnsi="宋体"/>
                <w:szCs w:val="21"/>
              </w:rPr>
            </w:pPr>
          </w:p>
        </w:tc>
      </w:tr>
      <w:tr w14:paraId="57723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CA63852">
            <w:pPr>
              <w:autoSpaceDE w:val="0"/>
              <w:autoSpaceDN w:val="0"/>
              <w:adjustRightInd w:val="0"/>
              <w:snapToGrid w:val="0"/>
              <w:spacing w:before="48" w:beforeLines="20" w:line="360" w:lineRule="auto"/>
              <w:rPr>
                <w:rFonts w:ascii="宋体" w:hAnsi="宋体"/>
                <w:szCs w:val="21"/>
              </w:rPr>
            </w:pPr>
          </w:p>
        </w:tc>
        <w:tc>
          <w:tcPr>
            <w:tcW w:w="3476" w:type="dxa"/>
          </w:tcPr>
          <w:p w14:paraId="6A1DF634">
            <w:pPr>
              <w:autoSpaceDE w:val="0"/>
              <w:autoSpaceDN w:val="0"/>
              <w:adjustRightInd w:val="0"/>
              <w:snapToGrid w:val="0"/>
              <w:spacing w:before="48" w:beforeLines="20" w:line="360" w:lineRule="auto"/>
              <w:rPr>
                <w:rFonts w:ascii="宋体" w:hAnsi="宋体"/>
                <w:szCs w:val="21"/>
              </w:rPr>
            </w:pPr>
          </w:p>
        </w:tc>
        <w:tc>
          <w:tcPr>
            <w:tcW w:w="2581" w:type="dxa"/>
          </w:tcPr>
          <w:p w14:paraId="4DFF9D0F">
            <w:pPr>
              <w:autoSpaceDE w:val="0"/>
              <w:autoSpaceDN w:val="0"/>
              <w:adjustRightInd w:val="0"/>
              <w:snapToGrid w:val="0"/>
              <w:spacing w:before="48" w:beforeLines="20" w:line="360" w:lineRule="auto"/>
              <w:rPr>
                <w:rFonts w:ascii="宋体" w:hAnsi="宋体"/>
                <w:szCs w:val="21"/>
              </w:rPr>
            </w:pPr>
          </w:p>
        </w:tc>
        <w:tc>
          <w:tcPr>
            <w:tcW w:w="2581" w:type="dxa"/>
          </w:tcPr>
          <w:p w14:paraId="12DB31A3">
            <w:pPr>
              <w:autoSpaceDE w:val="0"/>
              <w:autoSpaceDN w:val="0"/>
              <w:adjustRightInd w:val="0"/>
              <w:snapToGrid w:val="0"/>
              <w:spacing w:before="48" w:beforeLines="20" w:line="360" w:lineRule="auto"/>
              <w:rPr>
                <w:rFonts w:ascii="宋体" w:hAnsi="宋体"/>
                <w:szCs w:val="21"/>
              </w:rPr>
            </w:pPr>
          </w:p>
        </w:tc>
        <w:tc>
          <w:tcPr>
            <w:tcW w:w="2496" w:type="dxa"/>
            <w:vAlign w:val="center"/>
          </w:tcPr>
          <w:p w14:paraId="5F85C788">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F22CFA4">
            <w:pPr>
              <w:autoSpaceDE w:val="0"/>
              <w:autoSpaceDN w:val="0"/>
              <w:adjustRightInd w:val="0"/>
              <w:snapToGrid w:val="0"/>
              <w:spacing w:before="48" w:beforeLines="20" w:line="360" w:lineRule="auto"/>
              <w:rPr>
                <w:rFonts w:ascii="宋体" w:hAnsi="宋体"/>
                <w:szCs w:val="21"/>
              </w:rPr>
            </w:pPr>
          </w:p>
        </w:tc>
      </w:tr>
      <w:tr w14:paraId="4D466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D1B707B">
            <w:pPr>
              <w:autoSpaceDE w:val="0"/>
              <w:autoSpaceDN w:val="0"/>
              <w:adjustRightInd w:val="0"/>
              <w:snapToGrid w:val="0"/>
              <w:spacing w:before="48" w:beforeLines="20" w:line="360" w:lineRule="auto"/>
              <w:rPr>
                <w:rFonts w:ascii="宋体" w:hAnsi="宋体"/>
                <w:szCs w:val="21"/>
              </w:rPr>
            </w:pPr>
          </w:p>
        </w:tc>
        <w:tc>
          <w:tcPr>
            <w:tcW w:w="3476" w:type="dxa"/>
          </w:tcPr>
          <w:p w14:paraId="0D518D70">
            <w:pPr>
              <w:autoSpaceDE w:val="0"/>
              <w:autoSpaceDN w:val="0"/>
              <w:adjustRightInd w:val="0"/>
              <w:snapToGrid w:val="0"/>
              <w:spacing w:before="48" w:beforeLines="20" w:line="360" w:lineRule="auto"/>
              <w:rPr>
                <w:rFonts w:ascii="宋体" w:hAnsi="宋体"/>
                <w:szCs w:val="21"/>
              </w:rPr>
            </w:pPr>
          </w:p>
        </w:tc>
        <w:tc>
          <w:tcPr>
            <w:tcW w:w="2581" w:type="dxa"/>
          </w:tcPr>
          <w:p w14:paraId="61B033BF">
            <w:pPr>
              <w:autoSpaceDE w:val="0"/>
              <w:autoSpaceDN w:val="0"/>
              <w:adjustRightInd w:val="0"/>
              <w:snapToGrid w:val="0"/>
              <w:spacing w:before="48" w:beforeLines="20" w:line="360" w:lineRule="auto"/>
              <w:rPr>
                <w:rFonts w:ascii="宋体" w:hAnsi="宋体"/>
                <w:szCs w:val="21"/>
              </w:rPr>
            </w:pPr>
          </w:p>
        </w:tc>
        <w:tc>
          <w:tcPr>
            <w:tcW w:w="2581" w:type="dxa"/>
          </w:tcPr>
          <w:p w14:paraId="622F3D40">
            <w:pPr>
              <w:autoSpaceDE w:val="0"/>
              <w:autoSpaceDN w:val="0"/>
              <w:adjustRightInd w:val="0"/>
              <w:snapToGrid w:val="0"/>
              <w:spacing w:before="48" w:beforeLines="20" w:line="360" w:lineRule="auto"/>
              <w:rPr>
                <w:rFonts w:ascii="宋体" w:hAnsi="宋体"/>
                <w:szCs w:val="21"/>
              </w:rPr>
            </w:pPr>
          </w:p>
        </w:tc>
        <w:tc>
          <w:tcPr>
            <w:tcW w:w="2496" w:type="dxa"/>
            <w:vAlign w:val="center"/>
          </w:tcPr>
          <w:p w14:paraId="2FC16BF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9FD670C">
            <w:pPr>
              <w:autoSpaceDE w:val="0"/>
              <w:autoSpaceDN w:val="0"/>
              <w:adjustRightInd w:val="0"/>
              <w:snapToGrid w:val="0"/>
              <w:spacing w:before="48" w:beforeLines="20" w:line="360" w:lineRule="auto"/>
              <w:rPr>
                <w:rFonts w:ascii="宋体" w:hAnsi="宋体"/>
                <w:szCs w:val="21"/>
              </w:rPr>
            </w:pPr>
          </w:p>
        </w:tc>
      </w:tr>
      <w:tr w14:paraId="38A70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4B66D62">
            <w:pPr>
              <w:autoSpaceDE w:val="0"/>
              <w:autoSpaceDN w:val="0"/>
              <w:adjustRightInd w:val="0"/>
              <w:snapToGrid w:val="0"/>
              <w:spacing w:before="48" w:beforeLines="20" w:line="360" w:lineRule="auto"/>
              <w:rPr>
                <w:rFonts w:ascii="宋体" w:hAnsi="宋体"/>
                <w:szCs w:val="21"/>
              </w:rPr>
            </w:pPr>
          </w:p>
        </w:tc>
        <w:tc>
          <w:tcPr>
            <w:tcW w:w="3476" w:type="dxa"/>
          </w:tcPr>
          <w:p w14:paraId="6C865FD1">
            <w:pPr>
              <w:autoSpaceDE w:val="0"/>
              <w:autoSpaceDN w:val="0"/>
              <w:adjustRightInd w:val="0"/>
              <w:snapToGrid w:val="0"/>
              <w:spacing w:before="48" w:beforeLines="20" w:line="360" w:lineRule="auto"/>
              <w:rPr>
                <w:rFonts w:ascii="宋体" w:hAnsi="宋体"/>
                <w:szCs w:val="21"/>
              </w:rPr>
            </w:pPr>
          </w:p>
        </w:tc>
        <w:tc>
          <w:tcPr>
            <w:tcW w:w="2581" w:type="dxa"/>
          </w:tcPr>
          <w:p w14:paraId="4C04E5B2">
            <w:pPr>
              <w:autoSpaceDE w:val="0"/>
              <w:autoSpaceDN w:val="0"/>
              <w:adjustRightInd w:val="0"/>
              <w:snapToGrid w:val="0"/>
              <w:spacing w:before="48" w:beforeLines="20" w:line="360" w:lineRule="auto"/>
              <w:rPr>
                <w:rFonts w:ascii="宋体" w:hAnsi="宋体"/>
                <w:szCs w:val="21"/>
              </w:rPr>
            </w:pPr>
          </w:p>
        </w:tc>
        <w:tc>
          <w:tcPr>
            <w:tcW w:w="2581" w:type="dxa"/>
          </w:tcPr>
          <w:p w14:paraId="7C7C4141">
            <w:pPr>
              <w:autoSpaceDE w:val="0"/>
              <w:autoSpaceDN w:val="0"/>
              <w:adjustRightInd w:val="0"/>
              <w:snapToGrid w:val="0"/>
              <w:spacing w:before="48" w:beforeLines="20" w:line="360" w:lineRule="auto"/>
              <w:rPr>
                <w:rFonts w:ascii="宋体" w:hAnsi="宋体"/>
                <w:szCs w:val="21"/>
              </w:rPr>
            </w:pPr>
          </w:p>
        </w:tc>
        <w:tc>
          <w:tcPr>
            <w:tcW w:w="2496" w:type="dxa"/>
            <w:vAlign w:val="center"/>
          </w:tcPr>
          <w:p w14:paraId="2EAF214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8FE0D7E">
            <w:pPr>
              <w:autoSpaceDE w:val="0"/>
              <w:autoSpaceDN w:val="0"/>
              <w:adjustRightInd w:val="0"/>
              <w:snapToGrid w:val="0"/>
              <w:spacing w:before="48" w:beforeLines="20" w:line="360" w:lineRule="auto"/>
              <w:rPr>
                <w:rFonts w:ascii="宋体" w:hAnsi="宋体"/>
                <w:szCs w:val="21"/>
              </w:rPr>
            </w:pPr>
          </w:p>
        </w:tc>
      </w:tr>
      <w:tr w14:paraId="20E78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048AFB4">
            <w:pPr>
              <w:autoSpaceDE w:val="0"/>
              <w:autoSpaceDN w:val="0"/>
              <w:adjustRightInd w:val="0"/>
              <w:snapToGrid w:val="0"/>
              <w:spacing w:before="48" w:beforeLines="20" w:line="360" w:lineRule="auto"/>
              <w:rPr>
                <w:rFonts w:ascii="宋体" w:hAnsi="宋体"/>
                <w:szCs w:val="21"/>
              </w:rPr>
            </w:pPr>
          </w:p>
        </w:tc>
        <w:tc>
          <w:tcPr>
            <w:tcW w:w="3476" w:type="dxa"/>
          </w:tcPr>
          <w:p w14:paraId="7555CE78">
            <w:pPr>
              <w:autoSpaceDE w:val="0"/>
              <w:autoSpaceDN w:val="0"/>
              <w:adjustRightInd w:val="0"/>
              <w:snapToGrid w:val="0"/>
              <w:spacing w:before="48" w:beforeLines="20" w:line="360" w:lineRule="auto"/>
              <w:rPr>
                <w:rFonts w:ascii="宋体" w:hAnsi="宋体"/>
                <w:szCs w:val="21"/>
              </w:rPr>
            </w:pPr>
          </w:p>
        </w:tc>
        <w:tc>
          <w:tcPr>
            <w:tcW w:w="2581" w:type="dxa"/>
          </w:tcPr>
          <w:p w14:paraId="08C9AF32">
            <w:pPr>
              <w:autoSpaceDE w:val="0"/>
              <w:autoSpaceDN w:val="0"/>
              <w:adjustRightInd w:val="0"/>
              <w:snapToGrid w:val="0"/>
              <w:spacing w:before="48" w:beforeLines="20" w:line="360" w:lineRule="auto"/>
              <w:rPr>
                <w:rFonts w:ascii="宋体" w:hAnsi="宋体"/>
                <w:szCs w:val="21"/>
              </w:rPr>
            </w:pPr>
          </w:p>
        </w:tc>
        <w:tc>
          <w:tcPr>
            <w:tcW w:w="2581" w:type="dxa"/>
          </w:tcPr>
          <w:p w14:paraId="79A424FA">
            <w:pPr>
              <w:autoSpaceDE w:val="0"/>
              <w:autoSpaceDN w:val="0"/>
              <w:adjustRightInd w:val="0"/>
              <w:snapToGrid w:val="0"/>
              <w:spacing w:before="48" w:beforeLines="20" w:line="360" w:lineRule="auto"/>
              <w:rPr>
                <w:rFonts w:ascii="宋体" w:hAnsi="宋体"/>
                <w:szCs w:val="21"/>
              </w:rPr>
            </w:pPr>
          </w:p>
        </w:tc>
        <w:tc>
          <w:tcPr>
            <w:tcW w:w="2496" w:type="dxa"/>
            <w:vAlign w:val="center"/>
          </w:tcPr>
          <w:p w14:paraId="70C64AA8">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7DBF183F">
            <w:pPr>
              <w:autoSpaceDE w:val="0"/>
              <w:autoSpaceDN w:val="0"/>
              <w:adjustRightInd w:val="0"/>
              <w:snapToGrid w:val="0"/>
              <w:spacing w:before="48" w:beforeLines="20" w:line="360" w:lineRule="auto"/>
              <w:rPr>
                <w:rFonts w:ascii="宋体" w:hAnsi="宋体"/>
                <w:szCs w:val="21"/>
              </w:rPr>
            </w:pPr>
          </w:p>
        </w:tc>
      </w:tr>
      <w:tr w14:paraId="6A52A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5D99664">
            <w:pPr>
              <w:autoSpaceDE w:val="0"/>
              <w:autoSpaceDN w:val="0"/>
              <w:adjustRightInd w:val="0"/>
              <w:snapToGrid w:val="0"/>
              <w:spacing w:before="48" w:beforeLines="20" w:line="360" w:lineRule="auto"/>
              <w:rPr>
                <w:rFonts w:ascii="宋体" w:hAnsi="宋体"/>
                <w:szCs w:val="21"/>
              </w:rPr>
            </w:pPr>
          </w:p>
        </w:tc>
        <w:tc>
          <w:tcPr>
            <w:tcW w:w="3476" w:type="dxa"/>
          </w:tcPr>
          <w:p w14:paraId="0713EFD2">
            <w:pPr>
              <w:autoSpaceDE w:val="0"/>
              <w:autoSpaceDN w:val="0"/>
              <w:adjustRightInd w:val="0"/>
              <w:snapToGrid w:val="0"/>
              <w:spacing w:before="48" w:beforeLines="20" w:line="360" w:lineRule="auto"/>
              <w:rPr>
                <w:rFonts w:ascii="宋体" w:hAnsi="宋体"/>
                <w:szCs w:val="21"/>
              </w:rPr>
            </w:pPr>
          </w:p>
        </w:tc>
        <w:tc>
          <w:tcPr>
            <w:tcW w:w="2581" w:type="dxa"/>
          </w:tcPr>
          <w:p w14:paraId="033BD5AA">
            <w:pPr>
              <w:autoSpaceDE w:val="0"/>
              <w:autoSpaceDN w:val="0"/>
              <w:adjustRightInd w:val="0"/>
              <w:snapToGrid w:val="0"/>
              <w:spacing w:before="48" w:beforeLines="20" w:line="360" w:lineRule="auto"/>
              <w:rPr>
                <w:rFonts w:ascii="宋体" w:hAnsi="宋体"/>
                <w:szCs w:val="21"/>
              </w:rPr>
            </w:pPr>
          </w:p>
        </w:tc>
        <w:tc>
          <w:tcPr>
            <w:tcW w:w="2581" w:type="dxa"/>
          </w:tcPr>
          <w:p w14:paraId="764FB511">
            <w:pPr>
              <w:autoSpaceDE w:val="0"/>
              <w:autoSpaceDN w:val="0"/>
              <w:adjustRightInd w:val="0"/>
              <w:snapToGrid w:val="0"/>
              <w:spacing w:before="48" w:beforeLines="20" w:line="360" w:lineRule="auto"/>
              <w:rPr>
                <w:rFonts w:ascii="宋体" w:hAnsi="宋体"/>
                <w:szCs w:val="21"/>
              </w:rPr>
            </w:pPr>
          </w:p>
        </w:tc>
        <w:tc>
          <w:tcPr>
            <w:tcW w:w="2496" w:type="dxa"/>
            <w:vAlign w:val="center"/>
          </w:tcPr>
          <w:p w14:paraId="6174CA01">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5F292C9">
            <w:pPr>
              <w:autoSpaceDE w:val="0"/>
              <w:autoSpaceDN w:val="0"/>
              <w:adjustRightInd w:val="0"/>
              <w:snapToGrid w:val="0"/>
              <w:spacing w:before="48" w:beforeLines="20" w:line="360" w:lineRule="auto"/>
              <w:rPr>
                <w:rFonts w:ascii="宋体" w:hAnsi="宋体"/>
                <w:szCs w:val="21"/>
              </w:rPr>
            </w:pPr>
          </w:p>
        </w:tc>
      </w:tr>
      <w:tr w14:paraId="43E37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0260307">
            <w:pPr>
              <w:autoSpaceDE w:val="0"/>
              <w:autoSpaceDN w:val="0"/>
              <w:adjustRightInd w:val="0"/>
              <w:snapToGrid w:val="0"/>
              <w:spacing w:before="48" w:beforeLines="20" w:line="360" w:lineRule="auto"/>
              <w:rPr>
                <w:rFonts w:ascii="宋体" w:hAnsi="宋体"/>
                <w:szCs w:val="21"/>
              </w:rPr>
            </w:pPr>
          </w:p>
        </w:tc>
        <w:tc>
          <w:tcPr>
            <w:tcW w:w="3476" w:type="dxa"/>
          </w:tcPr>
          <w:p w14:paraId="217B81C6">
            <w:pPr>
              <w:autoSpaceDE w:val="0"/>
              <w:autoSpaceDN w:val="0"/>
              <w:adjustRightInd w:val="0"/>
              <w:snapToGrid w:val="0"/>
              <w:spacing w:before="48" w:beforeLines="20" w:line="360" w:lineRule="auto"/>
              <w:rPr>
                <w:rFonts w:ascii="宋体" w:hAnsi="宋体"/>
                <w:szCs w:val="21"/>
              </w:rPr>
            </w:pPr>
          </w:p>
        </w:tc>
        <w:tc>
          <w:tcPr>
            <w:tcW w:w="2581" w:type="dxa"/>
          </w:tcPr>
          <w:p w14:paraId="5F2862E4">
            <w:pPr>
              <w:autoSpaceDE w:val="0"/>
              <w:autoSpaceDN w:val="0"/>
              <w:adjustRightInd w:val="0"/>
              <w:snapToGrid w:val="0"/>
              <w:spacing w:before="48" w:beforeLines="20" w:line="360" w:lineRule="auto"/>
              <w:rPr>
                <w:rFonts w:ascii="宋体" w:hAnsi="宋体"/>
                <w:szCs w:val="21"/>
              </w:rPr>
            </w:pPr>
          </w:p>
        </w:tc>
        <w:tc>
          <w:tcPr>
            <w:tcW w:w="2581" w:type="dxa"/>
          </w:tcPr>
          <w:p w14:paraId="0C14978B">
            <w:pPr>
              <w:autoSpaceDE w:val="0"/>
              <w:autoSpaceDN w:val="0"/>
              <w:adjustRightInd w:val="0"/>
              <w:snapToGrid w:val="0"/>
              <w:spacing w:before="48" w:beforeLines="20" w:line="360" w:lineRule="auto"/>
              <w:rPr>
                <w:rFonts w:ascii="宋体" w:hAnsi="宋体"/>
                <w:szCs w:val="21"/>
              </w:rPr>
            </w:pPr>
          </w:p>
        </w:tc>
        <w:tc>
          <w:tcPr>
            <w:tcW w:w="2496" w:type="dxa"/>
            <w:vAlign w:val="center"/>
          </w:tcPr>
          <w:p w14:paraId="4F54769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6FB84F6">
            <w:pPr>
              <w:autoSpaceDE w:val="0"/>
              <w:autoSpaceDN w:val="0"/>
              <w:adjustRightInd w:val="0"/>
              <w:snapToGrid w:val="0"/>
              <w:spacing w:before="48" w:beforeLines="20" w:line="360" w:lineRule="auto"/>
              <w:rPr>
                <w:rFonts w:ascii="宋体" w:hAnsi="宋体"/>
                <w:szCs w:val="21"/>
              </w:rPr>
            </w:pPr>
          </w:p>
        </w:tc>
      </w:tr>
      <w:tr w14:paraId="2FFFD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C3D4A56">
            <w:pPr>
              <w:autoSpaceDE w:val="0"/>
              <w:autoSpaceDN w:val="0"/>
              <w:adjustRightInd w:val="0"/>
              <w:snapToGrid w:val="0"/>
              <w:spacing w:before="48" w:beforeLines="20" w:line="360" w:lineRule="auto"/>
              <w:rPr>
                <w:rFonts w:ascii="宋体" w:hAnsi="宋体"/>
                <w:szCs w:val="21"/>
              </w:rPr>
            </w:pPr>
          </w:p>
        </w:tc>
        <w:tc>
          <w:tcPr>
            <w:tcW w:w="3476" w:type="dxa"/>
          </w:tcPr>
          <w:p w14:paraId="20F36B35">
            <w:pPr>
              <w:autoSpaceDE w:val="0"/>
              <w:autoSpaceDN w:val="0"/>
              <w:adjustRightInd w:val="0"/>
              <w:snapToGrid w:val="0"/>
              <w:spacing w:before="48" w:beforeLines="20" w:line="360" w:lineRule="auto"/>
              <w:rPr>
                <w:rFonts w:ascii="宋体" w:hAnsi="宋体"/>
                <w:szCs w:val="21"/>
              </w:rPr>
            </w:pPr>
          </w:p>
        </w:tc>
        <w:tc>
          <w:tcPr>
            <w:tcW w:w="2581" w:type="dxa"/>
          </w:tcPr>
          <w:p w14:paraId="09618D8E">
            <w:pPr>
              <w:autoSpaceDE w:val="0"/>
              <w:autoSpaceDN w:val="0"/>
              <w:adjustRightInd w:val="0"/>
              <w:snapToGrid w:val="0"/>
              <w:spacing w:before="48" w:beforeLines="20" w:line="360" w:lineRule="auto"/>
              <w:rPr>
                <w:rFonts w:ascii="宋体" w:hAnsi="宋体"/>
                <w:szCs w:val="21"/>
              </w:rPr>
            </w:pPr>
          </w:p>
        </w:tc>
        <w:tc>
          <w:tcPr>
            <w:tcW w:w="2581" w:type="dxa"/>
          </w:tcPr>
          <w:p w14:paraId="467BFC78">
            <w:pPr>
              <w:autoSpaceDE w:val="0"/>
              <w:autoSpaceDN w:val="0"/>
              <w:adjustRightInd w:val="0"/>
              <w:snapToGrid w:val="0"/>
              <w:spacing w:before="48" w:beforeLines="20" w:line="360" w:lineRule="auto"/>
              <w:rPr>
                <w:rFonts w:ascii="宋体" w:hAnsi="宋体"/>
                <w:szCs w:val="21"/>
              </w:rPr>
            </w:pPr>
          </w:p>
        </w:tc>
        <w:tc>
          <w:tcPr>
            <w:tcW w:w="2496" w:type="dxa"/>
            <w:vAlign w:val="center"/>
          </w:tcPr>
          <w:p w14:paraId="1D57F5F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DA4226F">
            <w:pPr>
              <w:autoSpaceDE w:val="0"/>
              <w:autoSpaceDN w:val="0"/>
              <w:adjustRightInd w:val="0"/>
              <w:snapToGrid w:val="0"/>
              <w:spacing w:before="48" w:beforeLines="20" w:line="360" w:lineRule="auto"/>
              <w:rPr>
                <w:rFonts w:ascii="宋体" w:hAnsi="宋体"/>
                <w:szCs w:val="21"/>
              </w:rPr>
            </w:pPr>
          </w:p>
        </w:tc>
      </w:tr>
      <w:tr w14:paraId="22C42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A51EDA6">
            <w:pPr>
              <w:autoSpaceDE w:val="0"/>
              <w:autoSpaceDN w:val="0"/>
              <w:adjustRightInd w:val="0"/>
              <w:snapToGrid w:val="0"/>
              <w:spacing w:before="48" w:beforeLines="20" w:line="360" w:lineRule="auto"/>
              <w:rPr>
                <w:rFonts w:ascii="宋体" w:hAnsi="宋体"/>
                <w:szCs w:val="21"/>
              </w:rPr>
            </w:pPr>
          </w:p>
        </w:tc>
        <w:tc>
          <w:tcPr>
            <w:tcW w:w="3476" w:type="dxa"/>
          </w:tcPr>
          <w:p w14:paraId="786E8557">
            <w:pPr>
              <w:autoSpaceDE w:val="0"/>
              <w:autoSpaceDN w:val="0"/>
              <w:adjustRightInd w:val="0"/>
              <w:snapToGrid w:val="0"/>
              <w:spacing w:before="48" w:beforeLines="20" w:line="360" w:lineRule="auto"/>
              <w:rPr>
                <w:rFonts w:ascii="宋体" w:hAnsi="宋体"/>
                <w:szCs w:val="21"/>
              </w:rPr>
            </w:pPr>
          </w:p>
        </w:tc>
        <w:tc>
          <w:tcPr>
            <w:tcW w:w="2581" w:type="dxa"/>
          </w:tcPr>
          <w:p w14:paraId="37782D5A">
            <w:pPr>
              <w:autoSpaceDE w:val="0"/>
              <w:autoSpaceDN w:val="0"/>
              <w:adjustRightInd w:val="0"/>
              <w:snapToGrid w:val="0"/>
              <w:spacing w:before="48" w:beforeLines="20" w:line="360" w:lineRule="auto"/>
              <w:rPr>
                <w:rFonts w:ascii="宋体" w:hAnsi="宋体"/>
                <w:szCs w:val="21"/>
              </w:rPr>
            </w:pPr>
          </w:p>
        </w:tc>
        <w:tc>
          <w:tcPr>
            <w:tcW w:w="2581" w:type="dxa"/>
          </w:tcPr>
          <w:p w14:paraId="25D2ED08">
            <w:pPr>
              <w:autoSpaceDE w:val="0"/>
              <w:autoSpaceDN w:val="0"/>
              <w:adjustRightInd w:val="0"/>
              <w:snapToGrid w:val="0"/>
              <w:spacing w:before="48" w:beforeLines="20" w:line="360" w:lineRule="auto"/>
              <w:rPr>
                <w:rFonts w:ascii="宋体" w:hAnsi="宋体"/>
                <w:szCs w:val="21"/>
              </w:rPr>
            </w:pPr>
          </w:p>
        </w:tc>
        <w:tc>
          <w:tcPr>
            <w:tcW w:w="2496" w:type="dxa"/>
            <w:vAlign w:val="center"/>
          </w:tcPr>
          <w:p w14:paraId="15965B5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F14DCB9">
            <w:pPr>
              <w:autoSpaceDE w:val="0"/>
              <w:autoSpaceDN w:val="0"/>
              <w:adjustRightInd w:val="0"/>
              <w:snapToGrid w:val="0"/>
              <w:spacing w:before="48" w:beforeLines="20" w:line="360" w:lineRule="auto"/>
              <w:rPr>
                <w:rFonts w:ascii="宋体" w:hAnsi="宋体"/>
                <w:szCs w:val="21"/>
              </w:rPr>
            </w:pPr>
          </w:p>
        </w:tc>
      </w:tr>
      <w:tr w14:paraId="0FC94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21AD4BD">
            <w:pPr>
              <w:autoSpaceDE w:val="0"/>
              <w:autoSpaceDN w:val="0"/>
              <w:adjustRightInd w:val="0"/>
              <w:snapToGrid w:val="0"/>
              <w:spacing w:before="48" w:beforeLines="20" w:line="360" w:lineRule="auto"/>
              <w:rPr>
                <w:rFonts w:ascii="宋体" w:hAnsi="宋体"/>
                <w:szCs w:val="21"/>
              </w:rPr>
            </w:pPr>
          </w:p>
        </w:tc>
        <w:tc>
          <w:tcPr>
            <w:tcW w:w="3476" w:type="dxa"/>
          </w:tcPr>
          <w:p w14:paraId="1BE61DF2">
            <w:pPr>
              <w:autoSpaceDE w:val="0"/>
              <w:autoSpaceDN w:val="0"/>
              <w:adjustRightInd w:val="0"/>
              <w:snapToGrid w:val="0"/>
              <w:spacing w:before="48" w:beforeLines="20" w:line="360" w:lineRule="auto"/>
              <w:rPr>
                <w:rFonts w:ascii="宋体" w:hAnsi="宋体"/>
                <w:szCs w:val="21"/>
              </w:rPr>
            </w:pPr>
          </w:p>
        </w:tc>
        <w:tc>
          <w:tcPr>
            <w:tcW w:w="2581" w:type="dxa"/>
          </w:tcPr>
          <w:p w14:paraId="09F62F21">
            <w:pPr>
              <w:autoSpaceDE w:val="0"/>
              <w:autoSpaceDN w:val="0"/>
              <w:adjustRightInd w:val="0"/>
              <w:snapToGrid w:val="0"/>
              <w:spacing w:before="48" w:beforeLines="20" w:line="360" w:lineRule="auto"/>
              <w:rPr>
                <w:rFonts w:ascii="宋体" w:hAnsi="宋体"/>
                <w:szCs w:val="21"/>
              </w:rPr>
            </w:pPr>
          </w:p>
        </w:tc>
        <w:tc>
          <w:tcPr>
            <w:tcW w:w="2581" w:type="dxa"/>
          </w:tcPr>
          <w:p w14:paraId="02796E62">
            <w:pPr>
              <w:autoSpaceDE w:val="0"/>
              <w:autoSpaceDN w:val="0"/>
              <w:adjustRightInd w:val="0"/>
              <w:snapToGrid w:val="0"/>
              <w:spacing w:before="48" w:beforeLines="20" w:line="360" w:lineRule="auto"/>
              <w:rPr>
                <w:rFonts w:ascii="宋体" w:hAnsi="宋体"/>
                <w:szCs w:val="21"/>
              </w:rPr>
            </w:pPr>
          </w:p>
        </w:tc>
        <w:tc>
          <w:tcPr>
            <w:tcW w:w="2496" w:type="dxa"/>
            <w:vAlign w:val="center"/>
          </w:tcPr>
          <w:p w14:paraId="218C5C9B">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3138453">
            <w:pPr>
              <w:autoSpaceDE w:val="0"/>
              <w:autoSpaceDN w:val="0"/>
              <w:adjustRightInd w:val="0"/>
              <w:snapToGrid w:val="0"/>
              <w:spacing w:before="48" w:beforeLines="20" w:line="360" w:lineRule="auto"/>
              <w:rPr>
                <w:rFonts w:ascii="宋体" w:hAnsi="宋体"/>
                <w:szCs w:val="21"/>
              </w:rPr>
            </w:pPr>
          </w:p>
        </w:tc>
      </w:tr>
      <w:tr w14:paraId="677D5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96A0E3E">
            <w:pPr>
              <w:autoSpaceDE w:val="0"/>
              <w:autoSpaceDN w:val="0"/>
              <w:adjustRightInd w:val="0"/>
              <w:snapToGrid w:val="0"/>
              <w:spacing w:before="48" w:beforeLines="20" w:line="360" w:lineRule="auto"/>
              <w:rPr>
                <w:rFonts w:ascii="宋体" w:hAnsi="宋体"/>
                <w:szCs w:val="21"/>
              </w:rPr>
            </w:pPr>
          </w:p>
        </w:tc>
        <w:tc>
          <w:tcPr>
            <w:tcW w:w="3476" w:type="dxa"/>
          </w:tcPr>
          <w:p w14:paraId="2B364C1B">
            <w:pPr>
              <w:autoSpaceDE w:val="0"/>
              <w:autoSpaceDN w:val="0"/>
              <w:adjustRightInd w:val="0"/>
              <w:snapToGrid w:val="0"/>
              <w:spacing w:before="48" w:beforeLines="20" w:line="360" w:lineRule="auto"/>
              <w:rPr>
                <w:rFonts w:ascii="宋体" w:hAnsi="宋体"/>
                <w:szCs w:val="21"/>
              </w:rPr>
            </w:pPr>
          </w:p>
        </w:tc>
        <w:tc>
          <w:tcPr>
            <w:tcW w:w="2581" w:type="dxa"/>
          </w:tcPr>
          <w:p w14:paraId="02ECA4CB">
            <w:pPr>
              <w:autoSpaceDE w:val="0"/>
              <w:autoSpaceDN w:val="0"/>
              <w:adjustRightInd w:val="0"/>
              <w:snapToGrid w:val="0"/>
              <w:spacing w:before="48" w:beforeLines="20" w:line="360" w:lineRule="auto"/>
              <w:rPr>
                <w:rFonts w:ascii="宋体" w:hAnsi="宋体"/>
                <w:szCs w:val="21"/>
              </w:rPr>
            </w:pPr>
          </w:p>
        </w:tc>
        <w:tc>
          <w:tcPr>
            <w:tcW w:w="2581" w:type="dxa"/>
          </w:tcPr>
          <w:p w14:paraId="774A53B2">
            <w:pPr>
              <w:autoSpaceDE w:val="0"/>
              <w:autoSpaceDN w:val="0"/>
              <w:adjustRightInd w:val="0"/>
              <w:snapToGrid w:val="0"/>
              <w:spacing w:before="48" w:beforeLines="20" w:line="360" w:lineRule="auto"/>
              <w:rPr>
                <w:rFonts w:ascii="宋体" w:hAnsi="宋体"/>
                <w:szCs w:val="21"/>
              </w:rPr>
            </w:pPr>
          </w:p>
        </w:tc>
        <w:tc>
          <w:tcPr>
            <w:tcW w:w="2496" w:type="dxa"/>
            <w:vAlign w:val="center"/>
          </w:tcPr>
          <w:p w14:paraId="3F6C531A">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6B49548">
            <w:pPr>
              <w:autoSpaceDE w:val="0"/>
              <w:autoSpaceDN w:val="0"/>
              <w:adjustRightInd w:val="0"/>
              <w:snapToGrid w:val="0"/>
              <w:spacing w:before="48" w:beforeLines="20" w:line="360" w:lineRule="auto"/>
              <w:rPr>
                <w:rFonts w:ascii="宋体" w:hAnsi="宋体"/>
                <w:szCs w:val="21"/>
              </w:rPr>
            </w:pPr>
          </w:p>
        </w:tc>
      </w:tr>
      <w:tr w14:paraId="459D3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6A92D73A">
            <w:pPr>
              <w:autoSpaceDE w:val="0"/>
              <w:autoSpaceDN w:val="0"/>
              <w:adjustRightInd w:val="0"/>
              <w:snapToGrid w:val="0"/>
              <w:spacing w:before="48" w:beforeLines="20" w:line="360" w:lineRule="auto"/>
              <w:rPr>
                <w:rFonts w:ascii="宋体" w:hAnsi="宋体"/>
                <w:szCs w:val="21"/>
              </w:rPr>
            </w:pPr>
          </w:p>
        </w:tc>
        <w:tc>
          <w:tcPr>
            <w:tcW w:w="3476" w:type="dxa"/>
          </w:tcPr>
          <w:p w14:paraId="6F7F8CF9">
            <w:pPr>
              <w:autoSpaceDE w:val="0"/>
              <w:autoSpaceDN w:val="0"/>
              <w:adjustRightInd w:val="0"/>
              <w:snapToGrid w:val="0"/>
              <w:spacing w:before="48" w:beforeLines="20" w:line="360" w:lineRule="auto"/>
              <w:rPr>
                <w:rFonts w:ascii="宋体" w:hAnsi="宋体"/>
                <w:szCs w:val="21"/>
              </w:rPr>
            </w:pPr>
          </w:p>
        </w:tc>
        <w:tc>
          <w:tcPr>
            <w:tcW w:w="2581" w:type="dxa"/>
          </w:tcPr>
          <w:p w14:paraId="335BD674">
            <w:pPr>
              <w:autoSpaceDE w:val="0"/>
              <w:autoSpaceDN w:val="0"/>
              <w:adjustRightInd w:val="0"/>
              <w:snapToGrid w:val="0"/>
              <w:spacing w:before="48" w:beforeLines="20" w:line="360" w:lineRule="auto"/>
              <w:rPr>
                <w:rFonts w:ascii="宋体" w:hAnsi="宋体"/>
                <w:szCs w:val="21"/>
              </w:rPr>
            </w:pPr>
          </w:p>
        </w:tc>
        <w:tc>
          <w:tcPr>
            <w:tcW w:w="2581" w:type="dxa"/>
          </w:tcPr>
          <w:p w14:paraId="4DDE075E">
            <w:pPr>
              <w:autoSpaceDE w:val="0"/>
              <w:autoSpaceDN w:val="0"/>
              <w:adjustRightInd w:val="0"/>
              <w:snapToGrid w:val="0"/>
              <w:spacing w:before="48" w:beforeLines="20" w:line="360" w:lineRule="auto"/>
              <w:rPr>
                <w:rFonts w:ascii="宋体" w:hAnsi="宋体"/>
                <w:szCs w:val="21"/>
              </w:rPr>
            </w:pPr>
          </w:p>
        </w:tc>
        <w:tc>
          <w:tcPr>
            <w:tcW w:w="2496" w:type="dxa"/>
            <w:vAlign w:val="center"/>
          </w:tcPr>
          <w:p w14:paraId="61B1753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11A0BE8A">
            <w:pPr>
              <w:autoSpaceDE w:val="0"/>
              <w:autoSpaceDN w:val="0"/>
              <w:adjustRightInd w:val="0"/>
              <w:snapToGrid w:val="0"/>
              <w:spacing w:before="48" w:beforeLines="20" w:line="360" w:lineRule="auto"/>
              <w:rPr>
                <w:rFonts w:ascii="宋体" w:hAnsi="宋体"/>
                <w:szCs w:val="21"/>
              </w:rPr>
            </w:pPr>
          </w:p>
        </w:tc>
      </w:tr>
    </w:tbl>
    <w:p w14:paraId="52BAD779">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3009739">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4201BB10">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5C33E5DF">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438D0715">
      <w:pPr>
        <w:autoSpaceDE w:val="0"/>
        <w:autoSpaceDN w:val="0"/>
        <w:adjustRightInd w:val="0"/>
        <w:snapToGrid w:val="0"/>
        <w:spacing w:before="48" w:beforeLines="20" w:line="360" w:lineRule="auto"/>
        <w:jc w:val="right"/>
        <w:rPr>
          <w:rFonts w:ascii="宋体" w:hAnsi="宋体"/>
          <w:snapToGrid w:val="0"/>
          <w:kern w:val="0"/>
          <w:sz w:val="24"/>
        </w:rPr>
      </w:pPr>
    </w:p>
    <w:p w14:paraId="5AE49A15">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1268AFA1">
      <w:pPr>
        <w:autoSpaceDE w:val="0"/>
        <w:autoSpaceDN w:val="0"/>
        <w:adjustRightInd w:val="0"/>
        <w:snapToGrid w:val="0"/>
        <w:spacing w:line="360" w:lineRule="auto"/>
        <w:jc w:val="left"/>
        <w:rPr>
          <w:rFonts w:ascii="宋体" w:hAnsi="宋体"/>
          <w:b/>
          <w:snapToGrid w:val="0"/>
          <w:kern w:val="0"/>
          <w:sz w:val="24"/>
        </w:rPr>
      </w:pPr>
    </w:p>
    <w:p w14:paraId="66BBAE2E">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C5143C7">
      <w:pPr>
        <w:autoSpaceDE w:val="0"/>
        <w:autoSpaceDN w:val="0"/>
        <w:adjustRightInd w:val="0"/>
        <w:snapToGrid w:val="0"/>
        <w:spacing w:line="360" w:lineRule="auto"/>
        <w:jc w:val="left"/>
        <w:rPr>
          <w:rFonts w:ascii="宋体" w:hAnsi="宋体"/>
          <w:b/>
          <w:snapToGrid w:val="0"/>
          <w:kern w:val="0"/>
          <w:sz w:val="24"/>
        </w:rPr>
      </w:pPr>
    </w:p>
    <w:p w14:paraId="7D9AC160">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6CF99C0B">
      <w:pPr>
        <w:autoSpaceDE w:val="0"/>
        <w:autoSpaceDN w:val="0"/>
        <w:adjustRightInd w:val="0"/>
        <w:snapToGrid w:val="0"/>
        <w:spacing w:line="360" w:lineRule="auto"/>
        <w:jc w:val="left"/>
        <w:rPr>
          <w:rFonts w:ascii="宋体" w:hAnsi="宋体"/>
          <w:b/>
          <w:snapToGrid w:val="0"/>
          <w:kern w:val="0"/>
          <w:sz w:val="24"/>
        </w:rPr>
      </w:pPr>
    </w:p>
    <w:p w14:paraId="1411E2F1">
      <w:pPr>
        <w:autoSpaceDE w:val="0"/>
        <w:autoSpaceDN w:val="0"/>
        <w:adjustRightInd w:val="0"/>
        <w:snapToGrid w:val="0"/>
        <w:spacing w:line="360" w:lineRule="auto"/>
        <w:rPr>
          <w:rFonts w:ascii="宋体" w:hAnsi="宋体"/>
          <w:snapToGrid w:val="0"/>
          <w:kern w:val="0"/>
          <w:sz w:val="28"/>
          <w:szCs w:val="28"/>
        </w:rPr>
      </w:pPr>
    </w:p>
    <w:p w14:paraId="042BCB69">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436E2540">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6D475A0">
      <w:pPr>
        <w:autoSpaceDE w:val="0"/>
        <w:autoSpaceDN w:val="0"/>
        <w:adjustRightInd w:val="0"/>
        <w:snapToGrid w:val="0"/>
        <w:spacing w:line="360" w:lineRule="auto"/>
        <w:jc w:val="left"/>
        <w:rPr>
          <w:rFonts w:ascii="宋体" w:hAnsi="宋体"/>
          <w:snapToGrid w:val="0"/>
          <w:kern w:val="0"/>
          <w:sz w:val="24"/>
        </w:rPr>
      </w:pPr>
    </w:p>
    <w:p w14:paraId="2E73E1B3">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10D2B210">
      <w:pPr>
        <w:autoSpaceDE w:val="0"/>
        <w:autoSpaceDN w:val="0"/>
        <w:adjustRightInd w:val="0"/>
        <w:snapToGrid w:val="0"/>
        <w:spacing w:line="360" w:lineRule="auto"/>
        <w:jc w:val="left"/>
        <w:rPr>
          <w:rFonts w:ascii="宋体" w:hAnsi="宋体"/>
          <w:snapToGrid w:val="0"/>
          <w:kern w:val="0"/>
          <w:szCs w:val="21"/>
        </w:rPr>
      </w:pPr>
    </w:p>
    <w:p w14:paraId="2B017B2B">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824A4AF">
      <w:pPr>
        <w:autoSpaceDE w:val="0"/>
        <w:autoSpaceDN w:val="0"/>
        <w:adjustRightInd w:val="0"/>
        <w:snapToGrid w:val="0"/>
        <w:spacing w:line="360" w:lineRule="auto"/>
        <w:jc w:val="left"/>
        <w:rPr>
          <w:rFonts w:ascii="宋体" w:hAnsi="宋体"/>
          <w:snapToGrid w:val="0"/>
          <w:kern w:val="0"/>
          <w:szCs w:val="21"/>
        </w:rPr>
      </w:pPr>
    </w:p>
    <w:p w14:paraId="253C30B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81741E6">
      <w:pPr>
        <w:autoSpaceDE w:val="0"/>
        <w:autoSpaceDN w:val="0"/>
        <w:adjustRightInd w:val="0"/>
        <w:snapToGrid w:val="0"/>
        <w:spacing w:line="360" w:lineRule="auto"/>
        <w:jc w:val="left"/>
        <w:rPr>
          <w:rFonts w:ascii="宋体" w:hAnsi="宋体"/>
          <w:snapToGrid w:val="0"/>
          <w:kern w:val="0"/>
          <w:sz w:val="14"/>
          <w:szCs w:val="14"/>
        </w:rPr>
      </w:pPr>
    </w:p>
    <w:p w14:paraId="6CFA27BA">
      <w:pPr>
        <w:autoSpaceDE w:val="0"/>
        <w:autoSpaceDN w:val="0"/>
        <w:adjustRightInd w:val="0"/>
        <w:snapToGrid w:val="0"/>
        <w:spacing w:line="360" w:lineRule="auto"/>
        <w:jc w:val="left"/>
        <w:rPr>
          <w:rFonts w:ascii="宋体" w:hAnsi="宋体"/>
          <w:snapToGrid w:val="0"/>
          <w:kern w:val="0"/>
          <w:sz w:val="14"/>
          <w:szCs w:val="14"/>
        </w:rPr>
      </w:pPr>
    </w:p>
    <w:p w14:paraId="7B44C681">
      <w:pPr>
        <w:autoSpaceDE w:val="0"/>
        <w:autoSpaceDN w:val="0"/>
        <w:adjustRightInd w:val="0"/>
        <w:snapToGrid w:val="0"/>
        <w:spacing w:line="360" w:lineRule="auto"/>
        <w:jc w:val="left"/>
        <w:rPr>
          <w:rFonts w:ascii="宋体" w:hAnsi="宋体"/>
          <w:snapToGrid w:val="0"/>
          <w:kern w:val="0"/>
          <w:sz w:val="14"/>
          <w:szCs w:val="14"/>
        </w:rPr>
      </w:pPr>
    </w:p>
    <w:p w14:paraId="35E97190">
      <w:pPr>
        <w:autoSpaceDE w:val="0"/>
        <w:autoSpaceDN w:val="0"/>
        <w:adjustRightInd w:val="0"/>
        <w:snapToGrid w:val="0"/>
        <w:spacing w:line="360" w:lineRule="auto"/>
        <w:jc w:val="left"/>
        <w:rPr>
          <w:rFonts w:ascii="宋体" w:hAnsi="宋体"/>
          <w:snapToGrid w:val="0"/>
          <w:kern w:val="0"/>
          <w:sz w:val="20"/>
          <w:szCs w:val="20"/>
        </w:rPr>
      </w:pPr>
    </w:p>
    <w:p w14:paraId="2141B9E5">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书面（复印件或原件）</w:t>
      </w:r>
      <w:r>
        <w:rPr>
          <w:rFonts w:hint="eastAsia" w:ascii="宋体" w:hAnsi="宋体"/>
          <w:snapToGrid w:val="0"/>
          <w:kern w:val="0"/>
          <w:szCs w:val="21"/>
        </w:rPr>
        <w:t>提交</w:t>
      </w:r>
      <w:r>
        <w:rPr>
          <w:rFonts w:ascii="宋体" w:hAnsi="宋体"/>
          <w:snapToGrid w:val="0"/>
          <w:kern w:val="0"/>
          <w:szCs w:val="21"/>
        </w:rPr>
        <w:t>。</w:t>
      </w:r>
    </w:p>
    <w:p w14:paraId="3FA3743C">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p>
    <w:p w14:paraId="21F3F6C0">
      <w:pPr>
        <w:autoSpaceDE w:val="0"/>
        <w:autoSpaceDN w:val="0"/>
        <w:adjustRightInd w:val="0"/>
        <w:snapToGrid w:val="0"/>
        <w:spacing w:line="360" w:lineRule="auto"/>
        <w:jc w:val="left"/>
        <w:rPr>
          <w:rFonts w:ascii="宋体" w:hAnsi="宋体"/>
          <w:snapToGrid w:val="0"/>
          <w:kern w:val="0"/>
          <w:sz w:val="20"/>
          <w:szCs w:val="20"/>
        </w:rPr>
      </w:pPr>
    </w:p>
    <w:p w14:paraId="47124312">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202D936E">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23E30294">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801804D">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16A34C87">
      <w:pPr>
        <w:autoSpaceDE w:val="0"/>
        <w:autoSpaceDN w:val="0"/>
        <w:adjustRightInd w:val="0"/>
        <w:snapToGrid w:val="0"/>
        <w:spacing w:line="360" w:lineRule="auto"/>
        <w:jc w:val="left"/>
        <w:rPr>
          <w:rFonts w:ascii="宋体" w:hAnsi="宋体"/>
          <w:b/>
          <w:snapToGrid w:val="0"/>
          <w:kern w:val="0"/>
          <w:sz w:val="10"/>
          <w:szCs w:val="10"/>
        </w:rPr>
      </w:pPr>
    </w:p>
    <w:p w14:paraId="1553BD10">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49EF1234">
      <w:pPr>
        <w:autoSpaceDE w:val="0"/>
        <w:autoSpaceDN w:val="0"/>
        <w:adjustRightInd w:val="0"/>
        <w:snapToGrid w:val="0"/>
        <w:spacing w:line="360" w:lineRule="auto"/>
        <w:ind w:firstLine="3255" w:firstLineChars="1550"/>
        <w:jc w:val="left"/>
        <w:rPr>
          <w:rFonts w:ascii="宋体" w:hAnsi="宋体"/>
          <w:snapToGrid w:val="0"/>
          <w:kern w:val="0"/>
          <w:szCs w:val="21"/>
        </w:rPr>
      </w:pPr>
    </w:p>
    <w:p w14:paraId="34842936">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57E2DEA">
      <w:pPr>
        <w:autoSpaceDE w:val="0"/>
        <w:autoSpaceDN w:val="0"/>
        <w:adjustRightInd w:val="0"/>
        <w:snapToGrid w:val="0"/>
        <w:spacing w:line="360" w:lineRule="auto"/>
        <w:ind w:firstLine="3150" w:firstLineChars="1500"/>
        <w:rPr>
          <w:rFonts w:ascii="宋体" w:hAnsi="宋体"/>
          <w:snapToGrid w:val="0"/>
          <w:kern w:val="0"/>
          <w:szCs w:val="21"/>
        </w:rPr>
      </w:pPr>
    </w:p>
    <w:p w14:paraId="79C14038">
      <w:pPr>
        <w:autoSpaceDE w:val="0"/>
        <w:autoSpaceDN w:val="0"/>
        <w:adjustRightInd w:val="0"/>
        <w:snapToGrid w:val="0"/>
        <w:spacing w:line="360" w:lineRule="auto"/>
        <w:ind w:firstLine="3150" w:firstLineChars="1500"/>
        <w:rPr>
          <w:rFonts w:ascii="宋体" w:hAnsi="宋体"/>
          <w:snapToGrid w:val="0"/>
          <w:kern w:val="0"/>
          <w:szCs w:val="21"/>
        </w:rPr>
      </w:pPr>
    </w:p>
    <w:p w14:paraId="510C742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48A3A5EB">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481C3FDB">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4DCEAFE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6435F8E0">
      <w:pPr>
        <w:autoSpaceDE w:val="0"/>
        <w:autoSpaceDN w:val="0"/>
        <w:adjustRightInd w:val="0"/>
        <w:snapToGrid w:val="0"/>
        <w:spacing w:line="360" w:lineRule="auto"/>
        <w:jc w:val="left"/>
        <w:rPr>
          <w:rFonts w:ascii="宋体" w:hAnsi="宋体"/>
          <w:snapToGrid w:val="0"/>
          <w:kern w:val="0"/>
          <w:sz w:val="18"/>
          <w:szCs w:val="18"/>
        </w:rPr>
      </w:pPr>
    </w:p>
    <w:p w14:paraId="27C5CBD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AB670E9">
      <w:pPr>
        <w:autoSpaceDE w:val="0"/>
        <w:autoSpaceDN w:val="0"/>
        <w:adjustRightInd w:val="0"/>
        <w:snapToGrid w:val="0"/>
        <w:spacing w:line="360" w:lineRule="auto"/>
        <w:jc w:val="left"/>
        <w:rPr>
          <w:rFonts w:ascii="宋体" w:hAnsi="宋体"/>
          <w:snapToGrid w:val="0"/>
          <w:kern w:val="0"/>
          <w:sz w:val="22"/>
          <w:szCs w:val="22"/>
        </w:rPr>
      </w:pPr>
    </w:p>
    <w:p w14:paraId="53D576C3">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83C2B4B">
      <w:pPr>
        <w:autoSpaceDE w:val="0"/>
        <w:autoSpaceDN w:val="0"/>
        <w:adjustRightInd w:val="0"/>
        <w:snapToGrid w:val="0"/>
        <w:spacing w:line="360" w:lineRule="auto"/>
        <w:jc w:val="left"/>
        <w:rPr>
          <w:rFonts w:ascii="宋体" w:hAnsi="宋体"/>
          <w:snapToGrid w:val="0"/>
          <w:kern w:val="0"/>
          <w:sz w:val="18"/>
          <w:szCs w:val="18"/>
        </w:rPr>
      </w:pPr>
    </w:p>
    <w:p w14:paraId="4C872FFE">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74265BC2">
      <w:pPr>
        <w:autoSpaceDE w:val="0"/>
        <w:autoSpaceDN w:val="0"/>
        <w:adjustRightInd w:val="0"/>
        <w:snapToGrid w:val="0"/>
        <w:spacing w:line="360" w:lineRule="auto"/>
        <w:jc w:val="left"/>
        <w:rPr>
          <w:rFonts w:ascii="宋体" w:hAnsi="宋体"/>
          <w:snapToGrid w:val="0"/>
          <w:kern w:val="0"/>
          <w:sz w:val="20"/>
          <w:szCs w:val="20"/>
        </w:rPr>
      </w:pPr>
    </w:p>
    <w:p w14:paraId="391E3AB2">
      <w:pPr>
        <w:autoSpaceDE w:val="0"/>
        <w:autoSpaceDN w:val="0"/>
        <w:adjustRightInd w:val="0"/>
        <w:snapToGrid w:val="0"/>
        <w:spacing w:line="360" w:lineRule="auto"/>
        <w:jc w:val="left"/>
        <w:rPr>
          <w:rFonts w:ascii="宋体" w:hAnsi="宋体"/>
          <w:snapToGrid w:val="0"/>
          <w:kern w:val="0"/>
          <w:sz w:val="20"/>
          <w:szCs w:val="20"/>
        </w:rPr>
      </w:pPr>
    </w:p>
    <w:p w14:paraId="7D694437">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58D9E38F">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05D99F39">
      <w:pPr>
        <w:autoSpaceDE w:val="0"/>
        <w:autoSpaceDN w:val="0"/>
        <w:adjustRightInd w:val="0"/>
        <w:snapToGrid w:val="0"/>
        <w:spacing w:line="360" w:lineRule="auto"/>
        <w:jc w:val="right"/>
        <w:rPr>
          <w:rFonts w:ascii="宋体" w:hAnsi="宋体"/>
          <w:snapToGrid w:val="0"/>
          <w:kern w:val="0"/>
          <w:sz w:val="20"/>
          <w:szCs w:val="20"/>
        </w:rPr>
      </w:pPr>
    </w:p>
    <w:p w14:paraId="16EADBBD">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6B9D17E0">
      <w:pPr>
        <w:autoSpaceDE w:val="0"/>
        <w:autoSpaceDN w:val="0"/>
        <w:adjustRightInd w:val="0"/>
        <w:snapToGrid w:val="0"/>
        <w:spacing w:line="360" w:lineRule="auto"/>
        <w:jc w:val="left"/>
        <w:rPr>
          <w:rFonts w:ascii="宋体" w:hAnsi="宋体"/>
          <w:b/>
          <w:snapToGrid w:val="0"/>
          <w:kern w:val="0"/>
          <w:sz w:val="24"/>
        </w:rPr>
      </w:pPr>
    </w:p>
    <w:p w14:paraId="52B39068">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212831C4">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066F7C30">
      <w:pPr>
        <w:autoSpaceDE w:val="0"/>
        <w:autoSpaceDN w:val="0"/>
        <w:adjustRightInd w:val="0"/>
        <w:spacing w:line="360" w:lineRule="auto"/>
        <w:jc w:val="left"/>
        <w:rPr>
          <w:rFonts w:ascii="宋体" w:hAnsi="宋体"/>
          <w:snapToGrid w:val="0"/>
          <w:kern w:val="0"/>
          <w:sz w:val="20"/>
          <w:szCs w:val="20"/>
        </w:rPr>
      </w:pPr>
    </w:p>
    <w:p w14:paraId="6C67FE4A">
      <w:pPr>
        <w:autoSpaceDE w:val="0"/>
        <w:autoSpaceDN w:val="0"/>
        <w:adjustRightInd w:val="0"/>
        <w:spacing w:line="360" w:lineRule="auto"/>
        <w:jc w:val="left"/>
        <w:rPr>
          <w:rFonts w:ascii="宋体" w:hAnsi="宋体"/>
          <w:snapToGrid w:val="0"/>
          <w:kern w:val="0"/>
          <w:sz w:val="20"/>
          <w:szCs w:val="20"/>
        </w:rPr>
      </w:pPr>
    </w:p>
    <w:p w14:paraId="0B52798C">
      <w:pPr>
        <w:autoSpaceDE w:val="0"/>
        <w:autoSpaceDN w:val="0"/>
        <w:adjustRightInd w:val="0"/>
        <w:spacing w:line="360" w:lineRule="auto"/>
        <w:jc w:val="left"/>
        <w:rPr>
          <w:rFonts w:ascii="宋体" w:hAnsi="宋体"/>
          <w:snapToGrid w:val="0"/>
          <w:kern w:val="0"/>
          <w:sz w:val="20"/>
          <w:szCs w:val="20"/>
        </w:rPr>
      </w:pPr>
    </w:p>
    <w:p w14:paraId="203643D7">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46A79340">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77EF640F">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42F5B29D">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6FD8DA83">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3D891AF3">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283D1C5A">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7020C43">
      <w:pPr>
        <w:spacing w:line="360" w:lineRule="auto"/>
        <w:ind w:firstLine="420" w:firstLineChars="200"/>
        <w:rPr>
          <w:rFonts w:ascii="宋体" w:hAnsi="宋体"/>
          <w:kern w:val="0"/>
          <w:szCs w:val="21"/>
        </w:rPr>
      </w:pPr>
      <w:r>
        <w:rPr>
          <w:rFonts w:ascii="宋体" w:hAnsi="宋体"/>
          <w:kern w:val="0"/>
          <w:szCs w:val="21"/>
        </w:rPr>
        <w:t>特此通知。</w:t>
      </w:r>
    </w:p>
    <w:p w14:paraId="3E2C004F">
      <w:pPr>
        <w:spacing w:line="480" w:lineRule="auto"/>
        <w:rPr>
          <w:rFonts w:ascii="宋体" w:hAnsi="宋体"/>
          <w:kern w:val="0"/>
          <w:sz w:val="24"/>
        </w:rPr>
      </w:pPr>
    </w:p>
    <w:p w14:paraId="76E4086E">
      <w:pPr>
        <w:spacing w:line="480" w:lineRule="auto"/>
        <w:rPr>
          <w:rFonts w:ascii="宋体" w:hAnsi="宋体"/>
          <w:kern w:val="0"/>
          <w:sz w:val="24"/>
        </w:rPr>
      </w:pPr>
    </w:p>
    <w:p w14:paraId="2EB3DF2D">
      <w:pPr>
        <w:spacing w:line="480" w:lineRule="auto"/>
        <w:rPr>
          <w:rFonts w:ascii="宋体" w:hAnsi="宋体"/>
          <w:kern w:val="0"/>
          <w:sz w:val="24"/>
        </w:rPr>
      </w:pPr>
    </w:p>
    <w:p w14:paraId="4BE7971A">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4F1A4B3A">
      <w:pPr>
        <w:spacing w:line="480" w:lineRule="auto"/>
        <w:jc w:val="left"/>
        <w:rPr>
          <w:rFonts w:ascii="宋体" w:hAnsi="宋体"/>
          <w:kern w:val="0"/>
          <w:szCs w:val="21"/>
          <w:u w:val="single"/>
        </w:rPr>
      </w:pP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5247586B">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74C1880B">
      <w:pPr>
        <w:spacing w:line="480" w:lineRule="auto"/>
        <w:jc w:val="right"/>
        <w:rPr>
          <w:rFonts w:ascii="宋体" w:hAnsi="宋体"/>
          <w:kern w:val="0"/>
          <w:szCs w:val="21"/>
        </w:rPr>
      </w:pPr>
    </w:p>
    <w:p w14:paraId="453E28D7">
      <w:pPr>
        <w:spacing w:line="480" w:lineRule="auto"/>
        <w:jc w:val="right"/>
        <w:rPr>
          <w:rFonts w:ascii="宋体" w:hAnsi="宋体"/>
          <w:kern w:val="0"/>
          <w:szCs w:val="21"/>
        </w:rPr>
      </w:pPr>
    </w:p>
    <w:p w14:paraId="65B255BD">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331DCF47">
      <w:pPr>
        <w:spacing w:line="200" w:lineRule="exact"/>
        <w:rPr>
          <w:rFonts w:ascii="宋体" w:hAnsi="宋体"/>
          <w:kern w:val="0"/>
        </w:rPr>
      </w:pPr>
      <w:r>
        <w:rPr>
          <w:rFonts w:ascii="宋体" w:hAnsi="宋体"/>
          <w:snapToGrid w:val="0"/>
          <w:kern w:val="0"/>
        </w:rPr>
        <w:br w:type="page"/>
      </w:r>
      <w:bookmarkStart w:id="505" w:name="招标文件03章02评标办法综合评估法00"/>
      <w:bookmarkEnd w:id="505"/>
      <w:bookmarkStart w:id="506" w:name="招标文件03章02评标办法综合评估法"/>
      <w:bookmarkEnd w:id="506"/>
      <w:bookmarkStart w:id="507" w:name="_Toc200513198"/>
      <w:bookmarkStart w:id="508" w:name="_Toc430530500"/>
      <w:bookmarkStart w:id="509" w:name="_Toc287620751"/>
      <w:bookmarkStart w:id="510" w:name="_Toc277082618"/>
      <w:bookmarkStart w:id="511" w:name="_Toc287607812"/>
      <w:bookmarkStart w:id="512" w:name="_Toc224103384"/>
    </w:p>
    <w:bookmarkEnd w:id="507"/>
    <w:bookmarkEnd w:id="508"/>
    <w:bookmarkEnd w:id="509"/>
    <w:bookmarkEnd w:id="510"/>
    <w:bookmarkEnd w:id="511"/>
    <w:bookmarkEnd w:id="512"/>
    <w:p w14:paraId="4C735B19">
      <w:pPr>
        <w:pStyle w:val="2"/>
        <w:spacing w:line="360" w:lineRule="auto"/>
        <w:ind w:firstLine="883" w:firstLineChars="200"/>
        <w:jc w:val="center"/>
        <w:rPr>
          <w:rFonts w:ascii="宋体" w:hAnsi="宋体"/>
        </w:rPr>
      </w:pPr>
      <w:bookmarkStart w:id="513" w:name="_Toc32295"/>
      <w:bookmarkStart w:id="514" w:name="_Toc20428"/>
      <w:bookmarkStart w:id="515" w:name="_Toc509218774"/>
      <w:bookmarkStart w:id="516" w:name="_Toc21995"/>
      <w:r>
        <w:rPr>
          <w:rFonts w:ascii="宋体" w:hAnsi="宋体"/>
        </w:rPr>
        <w:t xml:space="preserve">第三章 </w:t>
      </w:r>
      <w:r>
        <w:rPr>
          <w:rFonts w:hint="eastAsia" w:ascii="宋体" w:hAnsi="宋体"/>
        </w:rPr>
        <w:t xml:space="preserve"> </w:t>
      </w:r>
      <w:r>
        <w:rPr>
          <w:rFonts w:ascii="宋体" w:hAnsi="宋体"/>
        </w:rPr>
        <w:t>评标办法（综合评估法）</w:t>
      </w:r>
      <w:bookmarkEnd w:id="513"/>
      <w:bookmarkEnd w:id="514"/>
      <w:bookmarkEnd w:id="515"/>
      <w:bookmarkEnd w:id="516"/>
      <w:bookmarkStart w:id="517" w:name="_Toc224103383"/>
      <w:bookmarkStart w:id="518" w:name="_Toc287620750"/>
      <w:bookmarkStart w:id="519" w:name="_Toc287607811"/>
      <w:bookmarkStart w:id="520" w:name="_Toc430530499"/>
      <w:bookmarkStart w:id="521" w:name="_Toc277082617"/>
    </w:p>
    <w:p w14:paraId="054332AC">
      <w:pPr>
        <w:pStyle w:val="3"/>
        <w:spacing w:before="100" w:after="100" w:line="360" w:lineRule="auto"/>
        <w:rPr>
          <w:rFonts w:ascii="宋体" w:hAnsi="宋体"/>
        </w:rPr>
      </w:pPr>
      <w:bookmarkStart w:id="522" w:name="_Toc509218775"/>
      <w:bookmarkStart w:id="523" w:name="_Toc2060"/>
      <w:bookmarkStart w:id="524" w:name="_Toc28953"/>
      <w:r>
        <w:rPr>
          <w:rFonts w:hint="eastAsia" w:ascii="宋体" w:hAnsi="宋体"/>
        </w:rPr>
        <w:t>评标办法前附表</w:t>
      </w:r>
      <w:bookmarkEnd w:id="522"/>
      <w:bookmarkEnd w:id="523"/>
      <w:bookmarkEnd w:id="524"/>
    </w:p>
    <w:p w14:paraId="22B7FFDB">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02708A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0FDFD25D">
            <w:pPr>
              <w:spacing w:line="400" w:lineRule="exact"/>
              <w:jc w:val="center"/>
              <w:rPr>
                <w:rFonts w:ascii="宋体" w:hAnsi="宋体"/>
                <w:b/>
                <w:kern w:val="0"/>
              </w:rPr>
            </w:pPr>
            <w:r>
              <w:rPr>
                <w:rFonts w:ascii="宋体" w:hAnsi="宋体"/>
                <w:b/>
                <w:kern w:val="0"/>
              </w:rPr>
              <w:t>条款号</w:t>
            </w:r>
          </w:p>
        </w:tc>
        <w:tc>
          <w:tcPr>
            <w:tcW w:w="1680" w:type="dxa"/>
            <w:vAlign w:val="center"/>
          </w:tcPr>
          <w:p w14:paraId="5264F42A">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60DC7699">
            <w:pPr>
              <w:spacing w:line="400" w:lineRule="exact"/>
              <w:jc w:val="center"/>
              <w:rPr>
                <w:rFonts w:ascii="宋体" w:hAnsi="宋体"/>
                <w:b/>
                <w:kern w:val="0"/>
              </w:rPr>
            </w:pPr>
            <w:r>
              <w:rPr>
                <w:rFonts w:ascii="宋体" w:hAnsi="宋体"/>
                <w:b/>
                <w:kern w:val="0"/>
              </w:rPr>
              <w:t>评审标准</w:t>
            </w:r>
          </w:p>
        </w:tc>
      </w:tr>
      <w:tr w14:paraId="61B4D6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0F4F471F">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62F7AB9A">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09D1148B">
            <w:pPr>
              <w:spacing w:line="400" w:lineRule="exact"/>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40AC92CD">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91F1D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49CD0A59">
            <w:pPr>
              <w:spacing w:line="400" w:lineRule="exact"/>
              <w:jc w:val="center"/>
              <w:rPr>
                <w:rFonts w:ascii="宋体" w:hAnsi="宋体"/>
                <w:kern w:val="0"/>
              </w:rPr>
            </w:pPr>
          </w:p>
        </w:tc>
        <w:tc>
          <w:tcPr>
            <w:tcW w:w="1680" w:type="dxa"/>
            <w:vMerge w:val="continue"/>
            <w:tcBorders>
              <w:right w:val="single" w:color="auto" w:sz="4" w:space="0"/>
            </w:tcBorders>
          </w:tcPr>
          <w:p w14:paraId="4C18B27E">
            <w:pPr>
              <w:spacing w:line="400" w:lineRule="exact"/>
              <w:jc w:val="center"/>
              <w:rPr>
                <w:rFonts w:ascii="宋体" w:hAnsi="宋体"/>
                <w:kern w:val="0"/>
              </w:rPr>
            </w:pPr>
          </w:p>
        </w:tc>
        <w:tc>
          <w:tcPr>
            <w:tcW w:w="2171" w:type="dxa"/>
            <w:tcBorders>
              <w:left w:val="single" w:color="auto" w:sz="4" w:space="0"/>
            </w:tcBorders>
            <w:vAlign w:val="top"/>
          </w:tcPr>
          <w:p w14:paraId="192ECEA5">
            <w:pPr>
              <w:spacing w:line="400" w:lineRule="exact"/>
              <w:jc w:val="left"/>
              <w:rPr>
                <w:rFonts w:hint="eastAsia" w:ascii="宋体" w:hAnsi="宋体" w:eastAsia="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47BA8A45">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E9E9D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1B5EB3B3">
            <w:pPr>
              <w:spacing w:line="400" w:lineRule="exact"/>
              <w:jc w:val="center"/>
              <w:rPr>
                <w:rFonts w:ascii="宋体" w:hAnsi="宋体"/>
                <w:kern w:val="0"/>
              </w:rPr>
            </w:pPr>
          </w:p>
        </w:tc>
        <w:tc>
          <w:tcPr>
            <w:tcW w:w="1680" w:type="dxa"/>
            <w:vMerge w:val="continue"/>
            <w:tcBorders>
              <w:right w:val="single" w:color="auto" w:sz="4" w:space="0"/>
            </w:tcBorders>
          </w:tcPr>
          <w:p w14:paraId="2A9A4B81">
            <w:pPr>
              <w:spacing w:line="400" w:lineRule="exact"/>
              <w:jc w:val="center"/>
              <w:rPr>
                <w:rFonts w:ascii="宋体" w:hAnsi="宋体"/>
                <w:kern w:val="0"/>
              </w:rPr>
            </w:pPr>
          </w:p>
        </w:tc>
        <w:tc>
          <w:tcPr>
            <w:tcW w:w="2171" w:type="dxa"/>
            <w:tcBorders>
              <w:left w:val="single" w:color="auto" w:sz="4" w:space="0"/>
            </w:tcBorders>
            <w:vAlign w:val="center"/>
          </w:tcPr>
          <w:p w14:paraId="5E98A287">
            <w:pPr>
              <w:spacing w:line="400" w:lineRule="exact"/>
              <w:jc w:val="left"/>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389E668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6C3C1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3F482C85">
            <w:pPr>
              <w:spacing w:line="400" w:lineRule="exact"/>
              <w:jc w:val="center"/>
              <w:rPr>
                <w:rFonts w:ascii="宋体" w:hAnsi="宋体"/>
                <w:kern w:val="0"/>
              </w:rPr>
            </w:pPr>
          </w:p>
        </w:tc>
        <w:tc>
          <w:tcPr>
            <w:tcW w:w="1680" w:type="dxa"/>
            <w:vMerge w:val="continue"/>
            <w:tcBorders>
              <w:right w:val="single" w:color="auto" w:sz="4" w:space="0"/>
            </w:tcBorders>
          </w:tcPr>
          <w:p w14:paraId="1CD18B15">
            <w:pPr>
              <w:spacing w:line="400" w:lineRule="exact"/>
              <w:jc w:val="center"/>
              <w:rPr>
                <w:rFonts w:ascii="宋体" w:hAnsi="宋体"/>
                <w:kern w:val="0"/>
              </w:rPr>
            </w:pPr>
          </w:p>
        </w:tc>
        <w:tc>
          <w:tcPr>
            <w:tcW w:w="2171" w:type="dxa"/>
            <w:tcBorders>
              <w:left w:val="single" w:color="auto" w:sz="4" w:space="0"/>
            </w:tcBorders>
            <w:vAlign w:val="top"/>
          </w:tcPr>
          <w:p w14:paraId="2432AA3F">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041F6CB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088847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4AE38D36">
            <w:pPr>
              <w:spacing w:line="400" w:lineRule="exact"/>
              <w:jc w:val="center"/>
              <w:rPr>
                <w:rFonts w:ascii="宋体" w:hAnsi="宋体"/>
                <w:kern w:val="0"/>
              </w:rPr>
            </w:pPr>
          </w:p>
        </w:tc>
        <w:tc>
          <w:tcPr>
            <w:tcW w:w="1680" w:type="dxa"/>
            <w:vMerge w:val="continue"/>
            <w:tcBorders>
              <w:right w:val="single" w:color="auto" w:sz="4" w:space="0"/>
            </w:tcBorders>
          </w:tcPr>
          <w:p w14:paraId="55906FA4">
            <w:pPr>
              <w:spacing w:line="400" w:lineRule="exact"/>
              <w:jc w:val="center"/>
              <w:rPr>
                <w:rFonts w:ascii="宋体" w:hAnsi="宋体"/>
                <w:kern w:val="0"/>
              </w:rPr>
            </w:pPr>
          </w:p>
        </w:tc>
        <w:tc>
          <w:tcPr>
            <w:tcW w:w="2171" w:type="dxa"/>
            <w:tcBorders>
              <w:left w:val="single" w:color="auto" w:sz="4" w:space="0"/>
            </w:tcBorders>
            <w:vAlign w:val="top"/>
          </w:tcPr>
          <w:p w14:paraId="3CE8A4B4">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18E80390">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217F10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7BE48FEB">
            <w:pPr>
              <w:spacing w:line="400" w:lineRule="exact"/>
              <w:jc w:val="center"/>
              <w:rPr>
                <w:rFonts w:ascii="宋体" w:hAnsi="宋体"/>
                <w:kern w:val="0"/>
              </w:rPr>
            </w:pPr>
          </w:p>
        </w:tc>
        <w:tc>
          <w:tcPr>
            <w:tcW w:w="1680" w:type="dxa"/>
            <w:vMerge w:val="continue"/>
            <w:tcBorders>
              <w:right w:val="single" w:color="auto" w:sz="4" w:space="0"/>
            </w:tcBorders>
          </w:tcPr>
          <w:p w14:paraId="46AE8FD6">
            <w:pPr>
              <w:spacing w:line="400" w:lineRule="exact"/>
              <w:jc w:val="center"/>
              <w:rPr>
                <w:rFonts w:ascii="宋体" w:hAnsi="宋体"/>
                <w:kern w:val="0"/>
              </w:rPr>
            </w:pPr>
          </w:p>
        </w:tc>
        <w:tc>
          <w:tcPr>
            <w:tcW w:w="2171" w:type="dxa"/>
            <w:tcBorders>
              <w:left w:val="single" w:color="auto" w:sz="4" w:space="0"/>
            </w:tcBorders>
            <w:vAlign w:val="top"/>
          </w:tcPr>
          <w:p w14:paraId="44304EDE">
            <w:pPr>
              <w:spacing w:line="400" w:lineRule="exact"/>
              <w:jc w:val="left"/>
              <w:rPr>
                <w:rFonts w:ascii="宋体" w:hAnsi="宋体"/>
                <w:kern w:val="0"/>
              </w:rPr>
            </w:pPr>
            <w:r>
              <w:rPr>
                <w:rFonts w:ascii="宋体" w:hAnsi="宋体"/>
                <w:kern w:val="0"/>
              </w:rPr>
              <w:t>其他要求</w:t>
            </w:r>
          </w:p>
        </w:tc>
        <w:tc>
          <w:tcPr>
            <w:tcW w:w="4803" w:type="dxa"/>
            <w:vAlign w:val="center"/>
          </w:tcPr>
          <w:p w14:paraId="68726475">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2EBD162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084F69DF">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7D2A1699">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678BDCA8">
            <w:pPr>
              <w:spacing w:line="400" w:lineRule="exact"/>
              <w:jc w:val="left"/>
              <w:rPr>
                <w:rFonts w:ascii="宋体" w:hAnsi="宋体"/>
                <w:kern w:val="0"/>
              </w:rPr>
            </w:pPr>
            <w:r>
              <w:rPr>
                <w:rFonts w:ascii="宋体" w:hAnsi="宋体"/>
                <w:kern w:val="0"/>
              </w:rPr>
              <w:t>投标人名称</w:t>
            </w:r>
          </w:p>
        </w:tc>
        <w:tc>
          <w:tcPr>
            <w:tcW w:w="4803" w:type="dxa"/>
            <w:vAlign w:val="center"/>
          </w:tcPr>
          <w:p w14:paraId="45300B65">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050B83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CC5750E">
            <w:pPr>
              <w:spacing w:line="400" w:lineRule="exact"/>
              <w:jc w:val="center"/>
              <w:rPr>
                <w:rFonts w:ascii="宋体" w:hAnsi="宋体"/>
                <w:kern w:val="0"/>
              </w:rPr>
            </w:pPr>
          </w:p>
        </w:tc>
        <w:tc>
          <w:tcPr>
            <w:tcW w:w="1680" w:type="dxa"/>
            <w:vMerge w:val="continue"/>
            <w:tcBorders>
              <w:right w:val="single" w:color="auto" w:sz="4" w:space="0"/>
            </w:tcBorders>
          </w:tcPr>
          <w:p w14:paraId="58045564">
            <w:pPr>
              <w:spacing w:line="400" w:lineRule="exact"/>
              <w:jc w:val="center"/>
              <w:rPr>
                <w:rFonts w:ascii="宋体" w:hAnsi="宋体"/>
                <w:kern w:val="0"/>
              </w:rPr>
            </w:pPr>
          </w:p>
        </w:tc>
        <w:tc>
          <w:tcPr>
            <w:tcW w:w="2171" w:type="dxa"/>
            <w:tcBorders>
              <w:left w:val="single" w:color="auto" w:sz="4" w:space="0"/>
            </w:tcBorders>
            <w:vAlign w:val="center"/>
          </w:tcPr>
          <w:p w14:paraId="41D81A7B">
            <w:pPr>
              <w:spacing w:line="400" w:lineRule="exact"/>
              <w:jc w:val="left"/>
              <w:rPr>
                <w:rFonts w:ascii="宋体" w:hAnsi="宋体"/>
                <w:kern w:val="0"/>
              </w:rPr>
            </w:pPr>
            <w:r>
              <w:rPr>
                <w:rFonts w:ascii="宋体" w:hAnsi="宋体"/>
                <w:kern w:val="0"/>
              </w:rPr>
              <w:t>投标文件格式</w:t>
            </w:r>
          </w:p>
        </w:tc>
        <w:tc>
          <w:tcPr>
            <w:tcW w:w="4803" w:type="dxa"/>
            <w:vAlign w:val="center"/>
          </w:tcPr>
          <w:p w14:paraId="793A5E50">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16F2D884">
            <w:pPr>
              <w:spacing w:line="400" w:lineRule="exact"/>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90794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3426BDFF">
            <w:pPr>
              <w:spacing w:line="400" w:lineRule="exact"/>
              <w:jc w:val="center"/>
              <w:rPr>
                <w:rFonts w:ascii="宋体" w:hAnsi="宋体"/>
                <w:kern w:val="0"/>
              </w:rPr>
            </w:pPr>
          </w:p>
        </w:tc>
        <w:tc>
          <w:tcPr>
            <w:tcW w:w="1680" w:type="dxa"/>
            <w:vMerge w:val="continue"/>
            <w:tcBorders>
              <w:right w:val="single" w:color="auto" w:sz="4" w:space="0"/>
            </w:tcBorders>
          </w:tcPr>
          <w:p w14:paraId="72311B7D">
            <w:pPr>
              <w:spacing w:line="400" w:lineRule="exact"/>
              <w:jc w:val="center"/>
              <w:rPr>
                <w:rFonts w:ascii="宋体" w:hAnsi="宋体"/>
                <w:kern w:val="0"/>
              </w:rPr>
            </w:pPr>
          </w:p>
        </w:tc>
        <w:tc>
          <w:tcPr>
            <w:tcW w:w="2171" w:type="dxa"/>
            <w:tcBorders>
              <w:left w:val="single" w:color="auto" w:sz="4" w:space="0"/>
            </w:tcBorders>
            <w:vAlign w:val="center"/>
          </w:tcPr>
          <w:p w14:paraId="6B589614">
            <w:pPr>
              <w:spacing w:line="400" w:lineRule="exact"/>
              <w:jc w:val="left"/>
              <w:rPr>
                <w:rFonts w:ascii="宋体" w:hAnsi="宋体"/>
                <w:kern w:val="0"/>
              </w:rPr>
            </w:pPr>
            <w:r>
              <w:rPr>
                <w:rFonts w:ascii="宋体" w:hAnsi="宋体"/>
                <w:kern w:val="0"/>
              </w:rPr>
              <w:t>投标文件的签署</w:t>
            </w:r>
          </w:p>
        </w:tc>
        <w:tc>
          <w:tcPr>
            <w:tcW w:w="4803" w:type="dxa"/>
            <w:vAlign w:val="center"/>
          </w:tcPr>
          <w:p w14:paraId="7149F7A8">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1C24B12A">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1FFA72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4310E95">
            <w:pPr>
              <w:spacing w:line="400" w:lineRule="exact"/>
              <w:jc w:val="center"/>
              <w:rPr>
                <w:rFonts w:ascii="宋体" w:hAnsi="宋体"/>
                <w:kern w:val="0"/>
              </w:rPr>
            </w:pPr>
          </w:p>
        </w:tc>
        <w:tc>
          <w:tcPr>
            <w:tcW w:w="1680" w:type="dxa"/>
            <w:vMerge w:val="continue"/>
            <w:tcBorders>
              <w:right w:val="single" w:color="auto" w:sz="4" w:space="0"/>
            </w:tcBorders>
          </w:tcPr>
          <w:p w14:paraId="52086C98">
            <w:pPr>
              <w:spacing w:line="400" w:lineRule="exact"/>
              <w:jc w:val="center"/>
              <w:rPr>
                <w:rFonts w:ascii="宋体" w:hAnsi="宋体"/>
                <w:kern w:val="0"/>
              </w:rPr>
            </w:pPr>
          </w:p>
        </w:tc>
        <w:tc>
          <w:tcPr>
            <w:tcW w:w="2171" w:type="dxa"/>
            <w:tcBorders>
              <w:left w:val="single" w:color="auto" w:sz="4" w:space="0"/>
            </w:tcBorders>
            <w:vAlign w:val="center"/>
          </w:tcPr>
          <w:p w14:paraId="77CA24E3">
            <w:pPr>
              <w:spacing w:line="400" w:lineRule="exact"/>
              <w:jc w:val="left"/>
              <w:rPr>
                <w:rFonts w:ascii="宋体" w:hAnsi="宋体"/>
                <w:kern w:val="0"/>
              </w:rPr>
            </w:pPr>
            <w:r>
              <w:rPr>
                <w:rFonts w:ascii="宋体" w:hAnsi="宋体"/>
                <w:kern w:val="0"/>
              </w:rPr>
              <w:t>委托代理人</w:t>
            </w:r>
          </w:p>
        </w:tc>
        <w:tc>
          <w:tcPr>
            <w:tcW w:w="4803" w:type="dxa"/>
            <w:vAlign w:val="center"/>
          </w:tcPr>
          <w:p w14:paraId="1F181D4D">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0852DD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52CB5D7D">
            <w:pPr>
              <w:spacing w:line="400" w:lineRule="exact"/>
              <w:jc w:val="center"/>
              <w:rPr>
                <w:rFonts w:ascii="宋体" w:hAnsi="宋体"/>
                <w:kern w:val="0"/>
              </w:rPr>
            </w:pPr>
          </w:p>
        </w:tc>
        <w:tc>
          <w:tcPr>
            <w:tcW w:w="1680" w:type="dxa"/>
            <w:vMerge w:val="continue"/>
            <w:tcBorders>
              <w:right w:val="single" w:color="auto" w:sz="4" w:space="0"/>
            </w:tcBorders>
          </w:tcPr>
          <w:p w14:paraId="3CF98579">
            <w:pPr>
              <w:spacing w:line="400" w:lineRule="exact"/>
              <w:jc w:val="center"/>
              <w:rPr>
                <w:rFonts w:ascii="宋体" w:hAnsi="宋体"/>
                <w:kern w:val="0"/>
              </w:rPr>
            </w:pPr>
          </w:p>
        </w:tc>
        <w:tc>
          <w:tcPr>
            <w:tcW w:w="2171" w:type="dxa"/>
            <w:tcBorders>
              <w:left w:val="single" w:color="auto" w:sz="4" w:space="0"/>
            </w:tcBorders>
            <w:vAlign w:val="center"/>
          </w:tcPr>
          <w:p w14:paraId="66DD414C">
            <w:pPr>
              <w:spacing w:line="400" w:lineRule="exact"/>
              <w:jc w:val="left"/>
              <w:rPr>
                <w:rFonts w:ascii="宋体" w:hAnsi="宋体"/>
                <w:kern w:val="0"/>
              </w:rPr>
            </w:pPr>
            <w:r>
              <w:t>备选投标方案</w:t>
            </w:r>
          </w:p>
        </w:tc>
        <w:tc>
          <w:tcPr>
            <w:tcW w:w="4803" w:type="dxa"/>
            <w:vAlign w:val="center"/>
          </w:tcPr>
          <w:p w14:paraId="44408FC7">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08AC68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5C519C50">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7B248893">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58D0E159">
            <w:pPr>
              <w:spacing w:line="400" w:lineRule="exact"/>
              <w:jc w:val="left"/>
              <w:rPr>
                <w:rFonts w:ascii="宋体" w:hAnsi="宋体"/>
                <w:kern w:val="0"/>
              </w:rPr>
            </w:pPr>
            <w:r>
              <w:rPr>
                <w:rFonts w:ascii="宋体" w:hAnsi="宋体"/>
                <w:kern w:val="0"/>
              </w:rPr>
              <w:t>投标内容</w:t>
            </w:r>
          </w:p>
        </w:tc>
        <w:tc>
          <w:tcPr>
            <w:tcW w:w="4803" w:type="dxa"/>
            <w:vAlign w:val="center"/>
          </w:tcPr>
          <w:p w14:paraId="3AD6FBBB">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54D5527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41374D95">
            <w:pPr>
              <w:spacing w:line="400" w:lineRule="exact"/>
              <w:jc w:val="center"/>
              <w:rPr>
                <w:rFonts w:ascii="宋体" w:hAnsi="宋体"/>
                <w:kern w:val="0"/>
              </w:rPr>
            </w:pPr>
          </w:p>
        </w:tc>
        <w:tc>
          <w:tcPr>
            <w:tcW w:w="1680" w:type="dxa"/>
            <w:vMerge w:val="continue"/>
            <w:vAlign w:val="center"/>
          </w:tcPr>
          <w:p w14:paraId="4EC56418">
            <w:pPr>
              <w:spacing w:line="400" w:lineRule="exact"/>
              <w:jc w:val="center"/>
              <w:rPr>
                <w:rFonts w:hint="eastAsia" w:ascii="宋体" w:hAnsi="宋体"/>
                <w:kern w:val="0"/>
              </w:rPr>
            </w:pPr>
          </w:p>
        </w:tc>
        <w:tc>
          <w:tcPr>
            <w:tcW w:w="2171" w:type="dxa"/>
            <w:vAlign w:val="center"/>
          </w:tcPr>
          <w:p w14:paraId="668324F1">
            <w:pPr>
              <w:spacing w:line="400" w:lineRule="exact"/>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4B7CDD1B">
            <w:pPr>
              <w:tabs>
                <w:tab w:val="left" w:pos="601"/>
                <w:tab w:val="left" w:pos="669"/>
              </w:tabs>
              <w:snapToGrid w:val="0"/>
              <w:spacing w:line="400" w:lineRule="exact"/>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65E2F8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6D9D240D">
            <w:pPr>
              <w:spacing w:line="400" w:lineRule="exact"/>
              <w:jc w:val="center"/>
              <w:rPr>
                <w:rFonts w:ascii="宋体" w:hAnsi="宋体"/>
                <w:kern w:val="0"/>
              </w:rPr>
            </w:pPr>
          </w:p>
        </w:tc>
        <w:tc>
          <w:tcPr>
            <w:tcW w:w="1680" w:type="dxa"/>
            <w:vMerge w:val="continue"/>
            <w:textDirection w:val="tbRlV"/>
            <w:vAlign w:val="center"/>
          </w:tcPr>
          <w:p w14:paraId="74FB5DF2">
            <w:pPr>
              <w:spacing w:line="400" w:lineRule="exact"/>
              <w:jc w:val="center"/>
              <w:rPr>
                <w:rFonts w:ascii="宋体" w:hAnsi="宋体"/>
                <w:kern w:val="0"/>
              </w:rPr>
            </w:pPr>
          </w:p>
        </w:tc>
        <w:tc>
          <w:tcPr>
            <w:tcW w:w="2171" w:type="dxa"/>
            <w:tcBorders>
              <w:top w:val="single" w:color="auto" w:sz="4" w:space="0"/>
            </w:tcBorders>
            <w:vAlign w:val="center"/>
          </w:tcPr>
          <w:p w14:paraId="485C1F14">
            <w:pPr>
              <w:spacing w:line="400" w:lineRule="exact"/>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15F97D65">
            <w:pPr>
              <w:spacing w:after="48" w:afterLines="20" w:line="400" w:lineRule="exact"/>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617B28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01D1BAD1">
            <w:pPr>
              <w:spacing w:line="400" w:lineRule="exact"/>
              <w:jc w:val="center"/>
              <w:rPr>
                <w:rFonts w:ascii="宋体" w:hAnsi="宋体"/>
              </w:rPr>
            </w:pPr>
          </w:p>
        </w:tc>
        <w:tc>
          <w:tcPr>
            <w:tcW w:w="1680" w:type="dxa"/>
            <w:vMerge w:val="continue"/>
          </w:tcPr>
          <w:p w14:paraId="490F26AA">
            <w:pPr>
              <w:spacing w:line="400" w:lineRule="exact"/>
              <w:jc w:val="center"/>
              <w:rPr>
                <w:rFonts w:ascii="宋体" w:hAnsi="宋体"/>
              </w:rPr>
            </w:pPr>
          </w:p>
        </w:tc>
        <w:tc>
          <w:tcPr>
            <w:tcW w:w="2171" w:type="dxa"/>
            <w:vAlign w:val="center"/>
          </w:tcPr>
          <w:p w14:paraId="263CD2B4">
            <w:pPr>
              <w:spacing w:line="400" w:lineRule="exact"/>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6A8E74CE">
            <w:pPr>
              <w:spacing w:line="400" w:lineRule="exact"/>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17AEA98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59388EE3">
            <w:pPr>
              <w:spacing w:line="400" w:lineRule="exact"/>
              <w:rPr>
                <w:rFonts w:ascii="宋体" w:hAnsi="宋体"/>
              </w:rPr>
            </w:pPr>
          </w:p>
        </w:tc>
        <w:tc>
          <w:tcPr>
            <w:tcW w:w="1680" w:type="dxa"/>
            <w:vMerge w:val="continue"/>
          </w:tcPr>
          <w:p w14:paraId="7EB0554C">
            <w:pPr>
              <w:spacing w:line="400" w:lineRule="exact"/>
              <w:rPr>
                <w:rFonts w:ascii="宋体" w:hAnsi="宋体"/>
              </w:rPr>
            </w:pPr>
          </w:p>
        </w:tc>
        <w:tc>
          <w:tcPr>
            <w:tcW w:w="2171" w:type="dxa"/>
            <w:vAlign w:val="center"/>
          </w:tcPr>
          <w:p w14:paraId="7E1A68A6">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3E06539C">
            <w:pPr>
              <w:spacing w:after="48"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3A48E64">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bookmarkEnd w:id="517"/>
      <w:bookmarkEnd w:id="518"/>
      <w:bookmarkEnd w:id="519"/>
      <w:bookmarkEnd w:id="520"/>
      <w:bookmarkEnd w:id="521"/>
      <w:tr w14:paraId="6C465F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365" w:hRule="atLeast"/>
          <w:jc w:val="center"/>
        </w:trPr>
        <w:tc>
          <w:tcPr>
            <w:tcW w:w="934" w:type="dxa"/>
            <w:tcBorders>
              <w:right w:val="single" w:color="auto" w:sz="4" w:space="0"/>
            </w:tcBorders>
            <w:vAlign w:val="center"/>
          </w:tcPr>
          <w:p w14:paraId="40901E88">
            <w:pPr>
              <w:spacing w:line="400" w:lineRule="exact"/>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1B7DD23D">
            <w:pPr>
              <w:tabs>
                <w:tab w:val="left" w:pos="1875"/>
              </w:tabs>
              <w:spacing w:line="400" w:lineRule="exact"/>
              <w:jc w:val="center"/>
              <w:rPr>
                <w:rFonts w:ascii="宋体" w:hAnsi="宋体"/>
                <w:kern w:val="0"/>
              </w:rPr>
            </w:pPr>
            <w:r>
              <w:rPr>
                <w:rFonts w:ascii="宋体" w:hAnsi="宋体"/>
                <w:kern w:val="0"/>
              </w:rPr>
              <w:t>分值构成</w:t>
            </w:r>
          </w:p>
          <w:p w14:paraId="257938B9">
            <w:pPr>
              <w:spacing w:line="400" w:lineRule="exact"/>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31437381">
            <w:pPr>
              <w:shd w:val="clea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ascii="宋体" w:hAnsi="宋体"/>
                <w:kern w:val="0"/>
              </w:rPr>
              <w:t>分</w:t>
            </w:r>
          </w:p>
          <w:p w14:paraId="79930EFA">
            <w:pPr>
              <w:shd w:val="clea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rPr>
              <w:t>分</w:t>
            </w:r>
            <w:r>
              <w:rPr>
                <w:rFonts w:hint="eastAsia" w:ascii="宋体" w:hAnsi="宋体"/>
                <w:kern w:val="0"/>
              </w:rPr>
              <w:t>；</w:t>
            </w:r>
          </w:p>
          <w:p w14:paraId="6A4BF676">
            <w:pPr>
              <w:shd w:val="clear"/>
              <w:snapToGrid w:val="0"/>
              <w:spacing w:line="400" w:lineRule="exact"/>
              <w:ind w:firstLine="420" w:firstLineChars="200"/>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7C6645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340E376">
            <w:pPr>
              <w:spacing w:line="400" w:lineRule="exact"/>
              <w:jc w:val="center"/>
              <w:rPr>
                <w:rFonts w:hint="eastAsia" w:ascii="宋体" w:hAnsi="宋体"/>
                <w:kern w:val="0"/>
              </w:rPr>
            </w:pPr>
          </w:p>
          <w:p w14:paraId="3ECF4DC9">
            <w:pPr>
              <w:spacing w:line="400" w:lineRule="exact"/>
              <w:jc w:val="center"/>
              <w:rPr>
                <w:rFonts w:hint="eastAsia" w:ascii="宋体" w:hAnsi="宋体"/>
                <w:kern w:val="0"/>
              </w:rPr>
            </w:pPr>
          </w:p>
          <w:p w14:paraId="51453D2C">
            <w:pPr>
              <w:spacing w:line="400" w:lineRule="exact"/>
              <w:jc w:val="center"/>
              <w:rPr>
                <w:rFonts w:hint="eastAsia" w:ascii="宋体" w:hAnsi="宋体"/>
                <w:kern w:val="0"/>
              </w:rPr>
            </w:pPr>
          </w:p>
          <w:p w14:paraId="11C871D1">
            <w:pPr>
              <w:spacing w:line="400" w:lineRule="exact"/>
              <w:jc w:val="center"/>
              <w:rPr>
                <w:rFonts w:hint="eastAsia" w:ascii="宋体" w:hAnsi="宋体"/>
                <w:kern w:val="0"/>
              </w:rPr>
            </w:pPr>
          </w:p>
          <w:p w14:paraId="6098EEB9">
            <w:pPr>
              <w:spacing w:line="400" w:lineRule="exact"/>
              <w:jc w:val="center"/>
              <w:rPr>
                <w:rFonts w:hint="eastAsia" w:ascii="宋体" w:hAnsi="宋体"/>
                <w:kern w:val="0"/>
              </w:rPr>
            </w:pPr>
          </w:p>
          <w:p w14:paraId="7C3B3560">
            <w:pPr>
              <w:spacing w:line="400" w:lineRule="exact"/>
              <w:jc w:val="center"/>
              <w:rPr>
                <w:rFonts w:hint="eastAsia" w:ascii="宋体" w:hAnsi="宋体"/>
                <w:kern w:val="0"/>
              </w:rPr>
            </w:pPr>
          </w:p>
          <w:p w14:paraId="246588EF">
            <w:pPr>
              <w:spacing w:line="400" w:lineRule="exact"/>
              <w:jc w:val="center"/>
              <w:rPr>
                <w:rFonts w:hint="eastAsia" w:ascii="宋体" w:hAnsi="宋体"/>
                <w:kern w:val="0"/>
              </w:rPr>
            </w:pPr>
          </w:p>
          <w:p w14:paraId="601AC8B8">
            <w:pPr>
              <w:spacing w:line="400" w:lineRule="exact"/>
              <w:jc w:val="center"/>
              <w:rPr>
                <w:rFonts w:hint="eastAsia" w:ascii="宋体" w:hAnsi="宋体"/>
                <w:kern w:val="0"/>
              </w:rPr>
            </w:pPr>
          </w:p>
          <w:p w14:paraId="3F54A075">
            <w:pPr>
              <w:spacing w:line="400" w:lineRule="exact"/>
              <w:jc w:val="center"/>
              <w:rPr>
                <w:rFonts w:hint="eastAsia" w:ascii="宋体" w:hAnsi="宋体"/>
                <w:kern w:val="0"/>
              </w:rPr>
            </w:pPr>
          </w:p>
          <w:p w14:paraId="377B6D17">
            <w:pPr>
              <w:spacing w:line="400" w:lineRule="exact"/>
              <w:jc w:val="center"/>
              <w:rPr>
                <w:rFonts w:hint="eastAsia" w:ascii="宋体" w:hAnsi="宋体"/>
                <w:kern w:val="0"/>
              </w:rPr>
            </w:pPr>
          </w:p>
          <w:p w14:paraId="1B2C87F6">
            <w:pPr>
              <w:spacing w:line="400" w:lineRule="exact"/>
              <w:jc w:val="center"/>
              <w:rPr>
                <w:rFonts w:hint="eastAsia" w:ascii="宋体" w:hAnsi="宋体"/>
                <w:kern w:val="0"/>
              </w:rPr>
            </w:pPr>
          </w:p>
          <w:p w14:paraId="63FDEBC1">
            <w:pPr>
              <w:spacing w:line="400" w:lineRule="exact"/>
              <w:jc w:val="center"/>
              <w:rPr>
                <w:rFonts w:hint="eastAsia" w:ascii="宋体" w:hAnsi="宋体"/>
                <w:kern w:val="0"/>
              </w:rPr>
            </w:pPr>
          </w:p>
          <w:p w14:paraId="7EBA32D8">
            <w:pPr>
              <w:spacing w:line="400" w:lineRule="exact"/>
              <w:jc w:val="center"/>
              <w:rPr>
                <w:rFonts w:hint="eastAsia" w:ascii="宋体" w:hAnsi="宋体"/>
                <w:kern w:val="0"/>
              </w:rPr>
            </w:pPr>
          </w:p>
          <w:p w14:paraId="792CB723">
            <w:pPr>
              <w:spacing w:line="400" w:lineRule="exact"/>
              <w:jc w:val="center"/>
              <w:rPr>
                <w:rFonts w:hint="eastAsia" w:ascii="宋体" w:hAnsi="宋体"/>
                <w:kern w:val="0"/>
              </w:rPr>
            </w:pPr>
          </w:p>
          <w:p w14:paraId="03430830">
            <w:pPr>
              <w:spacing w:line="400" w:lineRule="exact"/>
              <w:jc w:val="center"/>
              <w:rPr>
                <w:rFonts w:hint="eastAsia" w:ascii="宋体" w:hAnsi="宋体"/>
                <w:kern w:val="0"/>
              </w:rPr>
            </w:pPr>
          </w:p>
          <w:p w14:paraId="38BA33BA">
            <w:pPr>
              <w:spacing w:line="400" w:lineRule="exact"/>
              <w:jc w:val="center"/>
              <w:rPr>
                <w:rFonts w:hint="eastAsia" w:ascii="宋体" w:hAnsi="宋体"/>
                <w:kern w:val="0"/>
              </w:rPr>
            </w:pPr>
          </w:p>
          <w:p w14:paraId="67CBC252">
            <w:pPr>
              <w:spacing w:line="400" w:lineRule="exact"/>
              <w:jc w:val="center"/>
              <w:rPr>
                <w:rFonts w:hint="eastAsia" w:ascii="宋体" w:hAnsi="宋体"/>
                <w:kern w:val="0"/>
              </w:rPr>
            </w:pPr>
          </w:p>
          <w:p w14:paraId="72F6609F">
            <w:pPr>
              <w:spacing w:line="400" w:lineRule="exact"/>
              <w:jc w:val="center"/>
              <w:rPr>
                <w:rFonts w:hint="eastAsia" w:ascii="宋体" w:hAnsi="宋体"/>
                <w:kern w:val="0"/>
              </w:rPr>
            </w:pPr>
          </w:p>
          <w:p w14:paraId="525E2594">
            <w:pPr>
              <w:spacing w:line="400" w:lineRule="exact"/>
              <w:jc w:val="center"/>
              <w:rPr>
                <w:rFonts w:hint="eastAsia" w:ascii="宋体" w:hAnsi="宋体"/>
                <w:kern w:val="0"/>
              </w:rPr>
            </w:pPr>
          </w:p>
          <w:p w14:paraId="6DD4E9C2">
            <w:pPr>
              <w:spacing w:line="400" w:lineRule="exact"/>
              <w:jc w:val="center"/>
              <w:rPr>
                <w:rFonts w:hint="eastAsia" w:ascii="宋体" w:hAnsi="宋体"/>
                <w:kern w:val="0"/>
              </w:rPr>
            </w:pPr>
          </w:p>
          <w:p w14:paraId="37231509">
            <w:pPr>
              <w:spacing w:line="400" w:lineRule="exact"/>
              <w:jc w:val="center"/>
              <w:rPr>
                <w:rFonts w:hint="eastAsia" w:ascii="宋体" w:hAnsi="宋体"/>
                <w:kern w:val="0"/>
              </w:rPr>
            </w:pPr>
          </w:p>
          <w:p w14:paraId="1C5464B1">
            <w:pPr>
              <w:spacing w:line="400" w:lineRule="exact"/>
              <w:jc w:val="center"/>
              <w:rPr>
                <w:rFonts w:hint="eastAsia" w:ascii="宋体" w:hAnsi="宋体"/>
                <w:kern w:val="0"/>
              </w:rPr>
            </w:pPr>
          </w:p>
          <w:p w14:paraId="04773647">
            <w:pPr>
              <w:spacing w:line="400" w:lineRule="exact"/>
              <w:jc w:val="center"/>
              <w:rPr>
                <w:rFonts w:hint="eastAsia" w:ascii="宋体" w:hAnsi="宋体"/>
                <w:kern w:val="0"/>
              </w:rPr>
            </w:pPr>
          </w:p>
          <w:p w14:paraId="71AF432F">
            <w:pPr>
              <w:spacing w:line="400" w:lineRule="exact"/>
              <w:jc w:val="center"/>
              <w:rPr>
                <w:rFonts w:hint="eastAsia" w:ascii="宋体" w:hAnsi="宋体"/>
                <w:kern w:val="0"/>
              </w:rPr>
            </w:pPr>
          </w:p>
          <w:p w14:paraId="3EE5CA65">
            <w:pPr>
              <w:spacing w:line="400" w:lineRule="exact"/>
              <w:jc w:val="center"/>
              <w:rPr>
                <w:rFonts w:hint="eastAsia" w:ascii="宋体" w:hAnsi="宋体"/>
                <w:kern w:val="0"/>
              </w:rPr>
            </w:pPr>
          </w:p>
          <w:p w14:paraId="776E4DE6">
            <w:pPr>
              <w:spacing w:line="400" w:lineRule="exact"/>
              <w:jc w:val="center"/>
              <w:rPr>
                <w:rFonts w:hint="eastAsia" w:ascii="宋体" w:hAnsi="宋体"/>
                <w:kern w:val="0"/>
              </w:rPr>
            </w:pPr>
          </w:p>
          <w:p w14:paraId="635CB15A">
            <w:pPr>
              <w:spacing w:line="400" w:lineRule="exact"/>
              <w:jc w:val="center"/>
              <w:rPr>
                <w:rFonts w:hint="eastAsia" w:ascii="宋体" w:hAnsi="宋体"/>
                <w:kern w:val="0"/>
              </w:rPr>
            </w:pPr>
          </w:p>
          <w:p w14:paraId="5FE8C7D1">
            <w:pPr>
              <w:spacing w:line="400" w:lineRule="exact"/>
              <w:jc w:val="center"/>
              <w:rPr>
                <w:rFonts w:hint="eastAsia" w:ascii="宋体" w:hAnsi="宋体"/>
                <w:kern w:val="0"/>
              </w:rPr>
            </w:pPr>
          </w:p>
          <w:p w14:paraId="7E631248">
            <w:pPr>
              <w:spacing w:line="400" w:lineRule="exact"/>
              <w:jc w:val="center"/>
              <w:rPr>
                <w:rFonts w:hint="eastAsia" w:ascii="宋体" w:hAnsi="宋体"/>
                <w:kern w:val="0"/>
              </w:rPr>
            </w:pPr>
          </w:p>
          <w:p w14:paraId="6CA852DE">
            <w:pPr>
              <w:spacing w:line="400" w:lineRule="exact"/>
              <w:jc w:val="center"/>
              <w:rPr>
                <w:rFonts w:hint="eastAsia" w:ascii="宋体" w:hAnsi="宋体"/>
                <w:kern w:val="0"/>
              </w:rPr>
            </w:pPr>
          </w:p>
          <w:p w14:paraId="54A715AD">
            <w:pPr>
              <w:spacing w:line="400" w:lineRule="exact"/>
              <w:jc w:val="center"/>
              <w:rPr>
                <w:rFonts w:hint="eastAsia" w:ascii="宋体" w:hAnsi="宋体"/>
                <w:kern w:val="0"/>
              </w:rPr>
            </w:pPr>
          </w:p>
          <w:p w14:paraId="520727FB">
            <w:pPr>
              <w:spacing w:line="400" w:lineRule="exact"/>
              <w:jc w:val="center"/>
              <w:rPr>
                <w:rFonts w:hint="eastAsia" w:ascii="宋体" w:hAnsi="宋体"/>
                <w:kern w:val="0"/>
              </w:rPr>
            </w:pPr>
          </w:p>
          <w:p w14:paraId="7C7D3C3C">
            <w:pPr>
              <w:spacing w:line="400" w:lineRule="exact"/>
              <w:jc w:val="center"/>
              <w:rPr>
                <w:rFonts w:hint="eastAsia" w:ascii="宋体" w:hAnsi="宋体"/>
                <w:kern w:val="0"/>
              </w:rPr>
            </w:pPr>
          </w:p>
          <w:p w14:paraId="4DE33B8E">
            <w:pPr>
              <w:spacing w:line="400" w:lineRule="exact"/>
              <w:jc w:val="both"/>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25BF4178">
            <w:pPr>
              <w:pStyle w:val="17"/>
              <w:spacing w:after="0" w:line="400" w:lineRule="exact"/>
              <w:jc w:val="center"/>
              <w:rPr>
                <w:rFonts w:hint="eastAsia" w:ascii="宋体" w:hAnsi="宋体"/>
                <w:kern w:val="0"/>
              </w:rPr>
            </w:pPr>
          </w:p>
          <w:p w14:paraId="32C1CDC0">
            <w:pPr>
              <w:pStyle w:val="17"/>
              <w:spacing w:after="0" w:line="400" w:lineRule="exact"/>
              <w:jc w:val="center"/>
              <w:rPr>
                <w:rFonts w:hint="eastAsia" w:ascii="宋体" w:hAnsi="宋体"/>
                <w:kern w:val="0"/>
              </w:rPr>
            </w:pPr>
          </w:p>
          <w:p w14:paraId="4DDC5145">
            <w:pPr>
              <w:pStyle w:val="17"/>
              <w:spacing w:after="0" w:line="400" w:lineRule="exact"/>
              <w:jc w:val="center"/>
              <w:rPr>
                <w:rFonts w:hint="eastAsia" w:ascii="宋体" w:hAnsi="宋体"/>
                <w:kern w:val="0"/>
              </w:rPr>
            </w:pPr>
          </w:p>
          <w:p w14:paraId="4E35EAC7">
            <w:pPr>
              <w:pStyle w:val="17"/>
              <w:spacing w:after="0" w:line="400" w:lineRule="exact"/>
              <w:jc w:val="center"/>
              <w:rPr>
                <w:rFonts w:hint="eastAsia" w:ascii="宋体" w:hAnsi="宋体"/>
                <w:kern w:val="0"/>
              </w:rPr>
            </w:pPr>
          </w:p>
          <w:p w14:paraId="432835CC">
            <w:pPr>
              <w:pStyle w:val="17"/>
              <w:spacing w:after="0" w:line="400" w:lineRule="exact"/>
              <w:jc w:val="center"/>
              <w:rPr>
                <w:rFonts w:hint="eastAsia" w:ascii="宋体" w:hAnsi="宋体"/>
                <w:kern w:val="0"/>
              </w:rPr>
            </w:pPr>
          </w:p>
          <w:p w14:paraId="72F3B4E9">
            <w:pPr>
              <w:pStyle w:val="17"/>
              <w:spacing w:after="0" w:line="400" w:lineRule="exact"/>
              <w:jc w:val="center"/>
              <w:rPr>
                <w:rFonts w:hint="eastAsia" w:ascii="宋体" w:hAnsi="宋体"/>
                <w:kern w:val="0"/>
              </w:rPr>
            </w:pPr>
          </w:p>
          <w:p w14:paraId="17AAA7C4">
            <w:pPr>
              <w:pStyle w:val="17"/>
              <w:spacing w:after="0" w:line="400" w:lineRule="exact"/>
              <w:jc w:val="center"/>
              <w:rPr>
                <w:rFonts w:hint="eastAsia" w:ascii="宋体" w:hAnsi="宋体"/>
                <w:kern w:val="0"/>
              </w:rPr>
            </w:pPr>
          </w:p>
          <w:p w14:paraId="28B6E5B3">
            <w:pPr>
              <w:pStyle w:val="17"/>
              <w:spacing w:after="0" w:line="400" w:lineRule="exact"/>
              <w:jc w:val="center"/>
              <w:rPr>
                <w:rFonts w:hint="eastAsia" w:ascii="宋体" w:hAnsi="宋体"/>
                <w:kern w:val="0"/>
              </w:rPr>
            </w:pPr>
          </w:p>
          <w:p w14:paraId="243B8CA4">
            <w:pPr>
              <w:pStyle w:val="17"/>
              <w:spacing w:after="0" w:line="400" w:lineRule="exact"/>
              <w:jc w:val="center"/>
              <w:rPr>
                <w:rFonts w:hint="eastAsia" w:ascii="宋体" w:hAnsi="宋体"/>
                <w:kern w:val="0"/>
              </w:rPr>
            </w:pPr>
          </w:p>
          <w:p w14:paraId="293F975B">
            <w:pPr>
              <w:pStyle w:val="17"/>
              <w:spacing w:after="0" w:line="400" w:lineRule="exact"/>
              <w:jc w:val="center"/>
              <w:rPr>
                <w:rFonts w:hint="eastAsia" w:ascii="宋体" w:hAnsi="宋体"/>
                <w:kern w:val="0"/>
              </w:rPr>
            </w:pPr>
          </w:p>
          <w:p w14:paraId="766B73C3">
            <w:pPr>
              <w:pStyle w:val="17"/>
              <w:spacing w:after="0" w:line="400" w:lineRule="exact"/>
              <w:jc w:val="center"/>
              <w:rPr>
                <w:rFonts w:hint="eastAsia" w:ascii="宋体" w:hAnsi="宋体"/>
                <w:kern w:val="0"/>
              </w:rPr>
            </w:pPr>
          </w:p>
          <w:p w14:paraId="5EDD5855">
            <w:pPr>
              <w:pStyle w:val="17"/>
              <w:spacing w:after="0" w:line="400" w:lineRule="exact"/>
              <w:jc w:val="center"/>
              <w:rPr>
                <w:rFonts w:hint="eastAsia" w:ascii="宋体" w:hAnsi="宋体"/>
                <w:kern w:val="0"/>
              </w:rPr>
            </w:pPr>
          </w:p>
          <w:p w14:paraId="1548F688">
            <w:pPr>
              <w:pStyle w:val="17"/>
              <w:spacing w:after="0" w:line="400" w:lineRule="exact"/>
              <w:jc w:val="center"/>
              <w:rPr>
                <w:rFonts w:hint="eastAsia" w:ascii="宋体" w:hAnsi="宋体"/>
                <w:kern w:val="0"/>
              </w:rPr>
            </w:pPr>
          </w:p>
          <w:p w14:paraId="2CC630DE">
            <w:pPr>
              <w:pStyle w:val="17"/>
              <w:spacing w:after="0" w:line="400" w:lineRule="exact"/>
              <w:jc w:val="center"/>
              <w:rPr>
                <w:rFonts w:hint="eastAsia" w:ascii="宋体" w:hAnsi="宋体"/>
                <w:kern w:val="0"/>
              </w:rPr>
            </w:pPr>
          </w:p>
          <w:p w14:paraId="6A7AE698">
            <w:pPr>
              <w:pStyle w:val="17"/>
              <w:spacing w:after="0" w:line="400" w:lineRule="exact"/>
              <w:jc w:val="center"/>
              <w:rPr>
                <w:rFonts w:hint="eastAsia" w:ascii="宋体" w:hAnsi="宋体"/>
                <w:kern w:val="0"/>
              </w:rPr>
            </w:pPr>
          </w:p>
          <w:p w14:paraId="35F1FCAA">
            <w:pPr>
              <w:pStyle w:val="17"/>
              <w:spacing w:after="0" w:line="400" w:lineRule="exact"/>
              <w:jc w:val="center"/>
              <w:rPr>
                <w:rFonts w:hint="eastAsia" w:ascii="宋体" w:hAnsi="宋体"/>
                <w:kern w:val="0"/>
              </w:rPr>
            </w:pPr>
          </w:p>
          <w:p w14:paraId="1A953927">
            <w:pPr>
              <w:pStyle w:val="17"/>
              <w:spacing w:after="0" w:line="400" w:lineRule="exact"/>
              <w:jc w:val="center"/>
              <w:rPr>
                <w:rFonts w:hint="eastAsia" w:ascii="宋体" w:hAnsi="宋体"/>
                <w:kern w:val="0"/>
              </w:rPr>
            </w:pPr>
          </w:p>
          <w:p w14:paraId="5090C45D">
            <w:pPr>
              <w:pStyle w:val="17"/>
              <w:spacing w:after="0" w:line="400" w:lineRule="exact"/>
              <w:jc w:val="center"/>
              <w:rPr>
                <w:rFonts w:hint="eastAsia" w:ascii="宋体" w:hAnsi="宋体"/>
                <w:kern w:val="0"/>
              </w:rPr>
            </w:pPr>
          </w:p>
          <w:p w14:paraId="007CA2B2">
            <w:pPr>
              <w:pStyle w:val="17"/>
              <w:spacing w:after="0" w:line="400" w:lineRule="exact"/>
              <w:jc w:val="center"/>
              <w:rPr>
                <w:rFonts w:hint="eastAsia" w:ascii="宋体" w:hAnsi="宋体"/>
                <w:kern w:val="0"/>
              </w:rPr>
            </w:pPr>
          </w:p>
          <w:p w14:paraId="7EE05392">
            <w:pPr>
              <w:pStyle w:val="17"/>
              <w:spacing w:after="0" w:line="400" w:lineRule="exact"/>
              <w:jc w:val="center"/>
              <w:rPr>
                <w:rFonts w:hint="eastAsia" w:ascii="宋体" w:hAnsi="宋体"/>
                <w:kern w:val="0"/>
              </w:rPr>
            </w:pPr>
          </w:p>
          <w:p w14:paraId="6247194A">
            <w:pPr>
              <w:pStyle w:val="17"/>
              <w:spacing w:after="0" w:line="400" w:lineRule="exact"/>
              <w:jc w:val="center"/>
              <w:rPr>
                <w:rFonts w:hint="eastAsia" w:ascii="宋体" w:hAnsi="宋体"/>
                <w:kern w:val="0"/>
              </w:rPr>
            </w:pPr>
          </w:p>
          <w:p w14:paraId="2117CDF0">
            <w:pPr>
              <w:pStyle w:val="17"/>
              <w:spacing w:after="0" w:line="400" w:lineRule="exact"/>
              <w:jc w:val="center"/>
              <w:rPr>
                <w:rFonts w:hint="eastAsia" w:ascii="宋体" w:hAnsi="宋体"/>
                <w:kern w:val="0"/>
              </w:rPr>
            </w:pPr>
          </w:p>
          <w:p w14:paraId="286FBF31">
            <w:pPr>
              <w:pStyle w:val="17"/>
              <w:spacing w:after="0" w:line="400" w:lineRule="exact"/>
              <w:jc w:val="center"/>
              <w:rPr>
                <w:rFonts w:hint="eastAsia" w:ascii="宋体" w:hAnsi="宋体"/>
                <w:kern w:val="0"/>
              </w:rPr>
            </w:pPr>
          </w:p>
          <w:p w14:paraId="386AF423">
            <w:pPr>
              <w:pStyle w:val="17"/>
              <w:spacing w:after="0" w:line="400" w:lineRule="exact"/>
              <w:jc w:val="center"/>
              <w:rPr>
                <w:rFonts w:hint="eastAsia" w:ascii="宋体" w:hAnsi="宋体"/>
                <w:kern w:val="0"/>
              </w:rPr>
            </w:pPr>
          </w:p>
          <w:p w14:paraId="11158A8C">
            <w:pPr>
              <w:pStyle w:val="17"/>
              <w:spacing w:after="0" w:line="400" w:lineRule="exact"/>
              <w:jc w:val="center"/>
              <w:rPr>
                <w:rFonts w:hint="eastAsia" w:ascii="宋体" w:hAnsi="宋体"/>
                <w:kern w:val="0"/>
              </w:rPr>
            </w:pPr>
          </w:p>
          <w:p w14:paraId="641CE09F">
            <w:pPr>
              <w:pStyle w:val="17"/>
              <w:spacing w:after="0" w:line="400" w:lineRule="exact"/>
              <w:jc w:val="center"/>
              <w:rPr>
                <w:rFonts w:hint="eastAsia" w:ascii="宋体" w:hAnsi="宋体"/>
                <w:kern w:val="0"/>
              </w:rPr>
            </w:pPr>
          </w:p>
          <w:p w14:paraId="63771AD8">
            <w:pPr>
              <w:pStyle w:val="17"/>
              <w:spacing w:after="0" w:line="400" w:lineRule="exact"/>
              <w:jc w:val="center"/>
              <w:rPr>
                <w:rFonts w:hint="eastAsia" w:ascii="宋体" w:hAnsi="宋体"/>
                <w:kern w:val="0"/>
              </w:rPr>
            </w:pPr>
          </w:p>
          <w:p w14:paraId="32ADB134">
            <w:pPr>
              <w:pStyle w:val="17"/>
              <w:spacing w:after="0" w:line="400" w:lineRule="exact"/>
              <w:jc w:val="center"/>
              <w:rPr>
                <w:rFonts w:hint="eastAsia" w:ascii="宋体" w:hAnsi="宋体"/>
                <w:kern w:val="0"/>
              </w:rPr>
            </w:pPr>
          </w:p>
          <w:p w14:paraId="4108646D">
            <w:pPr>
              <w:pStyle w:val="17"/>
              <w:spacing w:after="0" w:line="400" w:lineRule="exact"/>
              <w:jc w:val="center"/>
              <w:rPr>
                <w:rFonts w:hint="eastAsia" w:ascii="宋体" w:hAnsi="宋体"/>
                <w:kern w:val="0"/>
              </w:rPr>
            </w:pPr>
          </w:p>
          <w:p w14:paraId="6DDA2E9A">
            <w:pPr>
              <w:pStyle w:val="17"/>
              <w:spacing w:after="0" w:line="400" w:lineRule="exact"/>
              <w:jc w:val="center"/>
              <w:rPr>
                <w:rFonts w:hint="eastAsia" w:ascii="宋体" w:hAnsi="宋体"/>
                <w:kern w:val="0"/>
              </w:rPr>
            </w:pPr>
          </w:p>
          <w:p w14:paraId="4F1754DD">
            <w:pPr>
              <w:pStyle w:val="17"/>
              <w:spacing w:after="0" w:line="400" w:lineRule="exact"/>
              <w:jc w:val="center"/>
              <w:rPr>
                <w:rFonts w:hint="eastAsia" w:ascii="宋体" w:hAnsi="宋体"/>
                <w:kern w:val="0"/>
              </w:rPr>
            </w:pPr>
          </w:p>
          <w:p w14:paraId="63B030E4">
            <w:pPr>
              <w:pStyle w:val="17"/>
              <w:spacing w:after="0" w:line="400" w:lineRule="exact"/>
              <w:jc w:val="center"/>
              <w:rPr>
                <w:rFonts w:hint="eastAsia" w:ascii="宋体" w:hAnsi="宋体"/>
                <w:kern w:val="0"/>
              </w:rPr>
            </w:pPr>
          </w:p>
          <w:p w14:paraId="2BF39DEC">
            <w:pPr>
              <w:pStyle w:val="17"/>
              <w:spacing w:after="0" w:line="400" w:lineRule="exact"/>
              <w:jc w:val="center"/>
              <w:rPr>
                <w:rFonts w:hint="eastAsia" w:ascii="宋体" w:hAnsi="宋体"/>
                <w:kern w:val="0"/>
              </w:rPr>
            </w:pPr>
          </w:p>
          <w:p w14:paraId="6781090B">
            <w:pPr>
              <w:pStyle w:val="17"/>
              <w:spacing w:after="0" w:line="400" w:lineRule="exact"/>
              <w:jc w:val="both"/>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shd w:val="clear" w:color="auto" w:fill="auto"/>
            <w:vAlign w:val="center"/>
          </w:tcPr>
          <w:p w14:paraId="61E11826">
            <w:pPr>
              <w:tabs>
                <w:tab w:val="left" w:pos="1875"/>
              </w:tabs>
              <w:spacing w:line="400" w:lineRule="exact"/>
              <w:jc w:val="center"/>
              <w:rPr>
                <w:rFonts w:ascii="宋体" w:hAnsi="宋体" w:eastAsia="宋体" w:cs="Times New Roman"/>
                <w:kern w:val="0"/>
                <w:sz w:val="21"/>
                <w:szCs w:val="24"/>
                <w:lang w:val="en-US" w:eastAsia="zh-CN" w:bidi="ar-SA"/>
              </w:rPr>
            </w:pPr>
            <w:r>
              <w:rPr>
                <w:rFonts w:hint="eastAsia" w:ascii="宋体" w:hAnsi="宋体"/>
                <w:kern w:val="0"/>
              </w:rPr>
              <w:t>总体评审标准</w:t>
            </w:r>
          </w:p>
        </w:tc>
        <w:tc>
          <w:tcPr>
            <w:tcW w:w="4803" w:type="dxa"/>
            <w:shd w:val="clear" w:color="auto" w:fill="auto"/>
            <w:vAlign w:val="center"/>
          </w:tcPr>
          <w:p w14:paraId="19988FD8">
            <w:pPr>
              <w:spacing w:line="400" w:lineRule="exact"/>
              <w:ind w:firstLine="420" w:firstLineChars="200"/>
              <w:rPr>
                <w:szCs w:val="22"/>
              </w:rPr>
            </w:pPr>
            <w:r>
              <w:rPr>
                <w:rFonts w:hint="eastAsia" w:ascii="宋体" w:hAnsi="宋体" w:cs="宋体"/>
                <w:kern w:val="0"/>
              </w:rPr>
              <w:t>须符合第二章投标人须知前附表第3.7.5项（3）技术部分的要求，否则其技术部分为0分，不再对技术部分的其他评分标准进行评审。</w:t>
            </w:r>
          </w:p>
          <w:p w14:paraId="0CD32192">
            <w:pPr>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评标委员会按照优、良、一般、差四个档次进行评分。技术部分缺项的该项得0分。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67D67CAE">
            <w:pPr>
              <w:snapToGrid w:val="0"/>
              <w:spacing w:line="400" w:lineRule="exact"/>
              <w:ind w:firstLine="420" w:firstLineChars="200"/>
              <w:rPr>
                <w:rFonts w:ascii="宋体" w:hAnsi="宋体" w:eastAsia="宋体" w:cs="Times New Roman"/>
                <w:kern w:val="2"/>
                <w:sz w:val="21"/>
                <w:szCs w:val="24"/>
                <w:u w:val="single"/>
                <w:lang w:val="en-US" w:eastAsia="zh-CN" w:bidi="ar-SA"/>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66ED7E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473E7ED">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3B08D047">
            <w:pPr>
              <w:pStyle w:val="17"/>
              <w:spacing w:after="0" w:line="400" w:lineRule="exact"/>
              <w:jc w:val="center"/>
              <w:rPr>
                <w:rFonts w:hint="eastAsia" w:ascii="宋体" w:hAnsi="宋体"/>
                <w:kern w:val="0"/>
              </w:rPr>
            </w:pPr>
          </w:p>
        </w:tc>
        <w:tc>
          <w:tcPr>
            <w:tcW w:w="2171" w:type="dxa"/>
            <w:tcBorders>
              <w:bottom w:val="single" w:color="auto" w:sz="4" w:space="0"/>
            </w:tcBorders>
            <w:shd w:val="clear" w:color="auto" w:fill="auto"/>
            <w:vAlign w:val="center"/>
          </w:tcPr>
          <w:p w14:paraId="55D5FE96">
            <w:pPr>
              <w:tabs>
                <w:tab w:val="left" w:pos="1875"/>
              </w:tabs>
              <w:spacing w:line="400" w:lineRule="exact"/>
              <w:jc w:val="center"/>
              <w:rPr>
                <w:rFonts w:hint="eastAsia" w:ascii="宋体" w:hAnsi="宋体" w:eastAsia="宋体" w:cs="Times New Roman"/>
                <w:kern w:val="0"/>
                <w:sz w:val="21"/>
                <w:szCs w:val="24"/>
                <w:lang w:val="en-US" w:eastAsia="zh-CN" w:bidi="ar-SA"/>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交货进度计划及保证措施</w:t>
            </w:r>
          </w:p>
        </w:tc>
        <w:tc>
          <w:tcPr>
            <w:tcW w:w="4803" w:type="dxa"/>
            <w:shd w:val="clear" w:color="auto" w:fill="auto"/>
            <w:vAlign w:val="center"/>
          </w:tcPr>
          <w:p w14:paraId="40EF41E4">
            <w:pPr>
              <w:snapToGrid w:val="0"/>
              <w:spacing w:line="400" w:lineRule="exact"/>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3分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0DB98919">
            <w:pPr>
              <w:snapToGrid w:val="0"/>
              <w:spacing w:line="400" w:lineRule="exact"/>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2.7</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2.7（不含）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w:t>
            </w:r>
          </w:p>
        </w:tc>
      </w:tr>
      <w:tr w14:paraId="2FB6D9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5F8FF83">
            <w:pPr>
              <w:spacing w:line="400" w:lineRule="exact"/>
              <w:jc w:val="center"/>
              <w:rPr>
                <w:rFonts w:ascii="宋体" w:hAnsi="宋体"/>
                <w:kern w:val="0"/>
              </w:rPr>
            </w:pPr>
          </w:p>
        </w:tc>
        <w:tc>
          <w:tcPr>
            <w:tcW w:w="1680" w:type="dxa"/>
            <w:vMerge w:val="continue"/>
            <w:tcBorders>
              <w:left w:val="single" w:color="auto" w:sz="4" w:space="0"/>
            </w:tcBorders>
            <w:vAlign w:val="center"/>
          </w:tcPr>
          <w:p w14:paraId="64166CCE">
            <w:pPr>
              <w:pStyle w:val="17"/>
              <w:jc w:val="center"/>
              <w:rPr>
                <w:rFonts w:ascii="宋体" w:hAnsi="宋体"/>
                <w:kern w:val="0"/>
              </w:rPr>
            </w:pPr>
          </w:p>
        </w:tc>
        <w:tc>
          <w:tcPr>
            <w:tcW w:w="2171" w:type="dxa"/>
            <w:tcBorders>
              <w:bottom w:val="single" w:color="auto" w:sz="4" w:space="0"/>
            </w:tcBorders>
            <w:vAlign w:val="center"/>
          </w:tcPr>
          <w:p w14:paraId="0BB23CC2">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89302D3">
            <w:pPr>
              <w:tabs>
                <w:tab w:val="left" w:pos="1875"/>
              </w:tabs>
              <w:spacing w:line="400" w:lineRule="exact"/>
              <w:jc w:val="center"/>
              <w:rPr>
                <w:rFonts w:hint="eastAsia" w:ascii="宋体" w:hAnsi="宋体" w:eastAsia="宋体"/>
                <w:kern w:val="0"/>
                <w:lang w:eastAsia="zh-CN"/>
              </w:rPr>
            </w:pPr>
            <w:r>
              <w:rPr>
                <w:rFonts w:hint="eastAsia" w:ascii="宋体" w:hAnsi="宋体" w:eastAsia="宋体" w:cs="宋体"/>
                <w:color w:val="000000" w:themeColor="text1"/>
                <w:kern w:val="0"/>
                <w:sz w:val="21"/>
                <w:szCs w:val="21"/>
                <w:lang w:val="en-US" w:eastAsia="zh-CN"/>
                <w14:textFill>
                  <w14:solidFill>
                    <w14:schemeClr w14:val="tx1"/>
                  </w14:solidFill>
                </w14:textFill>
              </w:rPr>
              <w:t>（输送除杂设备）</w:t>
            </w:r>
          </w:p>
        </w:tc>
        <w:tc>
          <w:tcPr>
            <w:tcW w:w="4803" w:type="dxa"/>
            <w:vAlign w:val="center"/>
          </w:tcPr>
          <w:p w14:paraId="35B1476C">
            <w:pPr>
              <w:snapToGrid w:val="0"/>
              <w:spacing w:line="400" w:lineRule="exact"/>
              <w:ind w:firstLine="210" w:firstLineChars="100"/>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12分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w:t>
            </w:r>
            <w:r>
              <w:rPr>
                <w:rFonts w:hint="eastAsia"/>
                <w:color w:val="auto"/>
                <w:sz w:val="21"/>
                <w:szCs w:val="21"/>
                <w:u w:val="none"/>
                <w:lang w:val="en-US" w:eastAsia="zh-CN"/>
              </w:rPr>
              <w:t>风选除杂设备、</w:t>
            </w:r>
            <w:r>
              <w:rPr>
                <w:rFonts w:hint="eastAsia"/>
                <w:color w:val="auto"/>
                <w:sz w:val="21"/>
                <w:szCs w:val="21"/>
                <w:u w:val="none"/>
                <w:lang w:eastAsia="zh-CN"/>
              </w:rPr>
              <w:t>静电除杂设备、干洗设备（</w:t>
            </w:r>
            <w:r>
              <w:rPr>
                <w:rFonts w:hint="eastAsia"/>
                <w:color w:val="auto"/>
                <w:sz w:val="21"/>
                <w:szCs w:val="21"/>
                <w:u w:val="none"/>
                <w:lang w:val="en-US" w:eastAsia="zh-CN"/>
              </w:rPr>
              <w:t>带除尘收集系统</w:t>
            </w:r>
            <w:r>
              <w:rPr>
                <w:rFonts w:hint="eastAsia"/>
                <w:color w:val="auto"/>
                <w:sz w:val="21"/>
                <w:szCs w:val="21"/>
                <w:u w:val="none"/>
                <w:lang w:eastAsia="zh-CN"/>
              </w:rPr>
              <w:t>）</w:t>
            </w:r>
            <w:r>
              <w:rPr>
                <w:rFonts w:hint="eastAsia"/>
                <w:color w:val="auto"/>
                <w:sz w:val="21"/>
                <w:szCs w:val="21"/>
                <w:u w:val="none"/>
                <w:lang w:val="en-US" w:eastAsia="zh-CN"/>
              </w:rPr>
              <w:t>和</w:t>
            </w:r>
            <w:r>
              <w:rPr>
                <w:rFonts w:hint="eastAsia"/>
                <w:color w:val="auto"/>
                <w:sz w:val="21"/>
                <w:szCs w:val="21"/>
                <w:u w:val="none"/>
                <w:lang w:eastAsia="zh-CN"/>
              </w:rPr>
              <w:t>微波烘干机</w:t>
            </w:r>
            <w:r>
              <w:rPr>
                <w:rFonts w:hint="eastAsia"/>
                <w:color w:val="auto"/>
                <w:sz w:val="21"/>
                <w:szCs w:val="21"/>
                <w:u w:val="none"/>
                <w:lang w:val="en-US" w:eastAsia="zh-CN"/>
              </w:rPr>
              <w:t>的</w:t>
            </w:r>
            <w:r>
              <w:rPr>
                <w:rFonts w:hint="eastAsia" w:ascii="宋体" w:hAnsi="宋体" w:eastAsia="宋体" w:cs="宋体"/>
                <w:i w:val="0"/>
                <w:iCs w:val="0"/>
                <w:color w:val="auto"/>
                <w:kern w:val="0"/>
                <w:sz w:val="21"/>
                <w:szCs w:val="21"/>
                <w:highlight w:val="none"/>
                <w:u w:val="single"/>
                <w:lang w:val="en-US" w:eastAsia="zh-CN" w:bidi="ar"/>
              </w:rPr>
              <w:t>设备选型</w:t>
            </w:r>
            <w:r>
              <w:rPr>
                <w:rFonts w:hint="eastAsia" w:ascii="宋体" w:hAnsi="宋体" w:eastAsia="宋体" w:cs="宋体"/>
                <w:b w:val="0"/>
                <w:bCs w:val="0"/>
                <w:color w:val="auto"/>
                <w:sz w:val="21"/>
                <w:szCs w:val="21"/>
                <w:lang w:val="en-US" w:eastAsia="zh-CN"/>
              </w:rPr>
              <w:t>进行阐述说明，说明至少包括设备的主要结构、尺寸、</w:t>
            </w:r>
            <w:r>
              <w:rPr>
                <w:rFonts w:hint="eastAsia" w:ascii="宋体" w:hAnsi="宋体" w:eastAsia="宋体" w:cs="宋体"/>
                <w:i w:val="0"/>
                <w:iCs w:val="0"/>
                <w:color w:val="auto"/>
                <w:kern w:val="0"/>
                <w:sz w:val="21"/>
                <w:szCs w:val="21"/>
                <w:highlight w:val="none"/>
                <w:u w:val="single"/>
                <w:lang w:val="en-US" w:eastAsia="zh-CN" w:bidi="ar"/>
              </w:rPr>
              <w:t>防产品滞留</w:t>
            </w:r>
            <w:r>
              <w:rPr>
                <w:rFonts w:hint="eastAsia" w:ascii="宋体" w:hAnsi="宋体" w:eastAsia="宋体" w:cs="宋体"/>
                <w:b w:val="0"/>
                <w:bCs w:val="0"/>
                <w:color w:val="auto"/>
                <w:sz w:val="21"/>
                <w:szCs w:val="21"/>
                <w:lang w:val="en-US" w:eastAsia="zh-CN"/>
              </w:rPr>
              <w:t>措施、</w:t>
            </w:r>
            <w:r>
              <w:rPr>
                <w:rFonts w:hint="eastAsia" w:ascii="宋体" w:hAnsi="宋体" w:eastAsia="宋体" w:cs="宋体"/>
                <w:i w:val="0"/>
                <w:iCs w:val="0"/>
                <w:color w:val="auto"/>
                <w:kern w:val="0"/>
                <w:sz w:val="21"/>
                <w:szCs w:val="21"/>
                <w:highlight w:val="none"/>
                <w:u w:val="single"/>
                <w:lang w:val="en-US" w:eastAsia="zh-CN" w:bidi="ar"/>
              </w:rPr>
              <w:t>除杂效果保证</w:t>
            </w:r>
            <w:r>
              <w:rPr>
                <w:rFonts w:hint="eastAsia" w:ascii="宋体" w:hAnsi="宋体" w:eastAsia="宋体" w:cs="宋体"/>
                <w:b w:val="0"/>
                <w:bCs w:val="0"/>
                <w:color w:val="auto"/>
                <w:sz w:val="21"/>
                <w:szCs w:val="21"/>
                <w:lang w:val="en-US" w:eastAsia="zh-CN"/>
              </w:rPr>
              <w:t>措施、设备</w:t>
            </w:r>
            <w:r>
              <w:rPr>
                <w:rFonts w:hint="eastAsia" w:ascii="宋体" w:hAnsi="宋体" w:eastAsia="宋体" w:cs="宋体"/>
                <w:i w:val="0"/>
                <w:iCs w:val="0"/>
                <w:color w:val="auto"/>
                <w:kern w:val="0"/>
                <w:sz w:val="21"/>
                <w:szCs w:val="21"/>
                <w:highlight w:val="none"/>
                <w:u w:val="single"/>
                <w:lang w:val="en-US" w:eastAsia="zh-CN" w:bidi="ar"/>
              </w:rPr>
              <w:t>清洗的便捷性</w:t>
            </w:r>
            <w:r>
              <w:rPr>
                <w:rFonts w:hint="eastAsia" w:ascii="宋体" w:hAnsi="宋体" w:eastAsia="宋体" w:cs="宋体"/>
                <w:b w:val="0"/>
                <w:bCs w:val="0"/>
                <w:color w:val="auto"/>
                <w:sz w:val="21"/>
                <w:szCs w:val="21"/>
                <w:lang w:val="en-US" w:eastAsia="zh-CN"/>
              </w:rPr>
              <w:t>设计等。评标委员会从设备选型的先进性和运行的可靠性等方面进行综合评定。</w:t>
            </w:r>
          </w:p>
          <w:p w14:paraId="78EE443E">
            <w:pPr>
              <w:snapToGrid w:val="0"/>
              <w:spacing w:line="400" w:lineRule="exact"/>
              <w:ind w:firstLine="210" w:firstLineChars="100"/>
              <w:rPr>
                <w:rFonts w:hint="eastAsia" w:ascii="宋体" w:hAnsi="宋体" w:eastAsia="宋体" w:cs="宋体"/>
                <w:b w:val="0"/>
                <w:bCs w:val="0"/>
                <w:color w:val="auto"/>
                <w:sz w:val="21"/>
                <w:szCs w:val="21"/>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10.8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9.6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7.2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7.2（不含）</w:t>
            </w:r>
            <w:r>
              <w:rPr>
                <w:rFonts w:hint="eastAsia" w:ascii="宋体" w:hAnsi="宋体"/>
                <w:color w:val="000000" w:themeColor="text1"/>
                <w:u w:val="single"/>
                <w14:textFill>
                  <w14:solidFill>
                    <w14:schemeClr w14:val="tx1"/>
                  </w14:solidFill>
                </w14:textFill>
              </w:rPr>
              <w:t>分。</w:t>
            </w:r>
          </w:p>
        </w:tc>
      </w:tr>
      <w:tr w14:paraId="75EB1C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B6262C4">
            <w:pPr>
              <w:spacing w:line="400" w:lineRule="exact"/>
              <w:jc w:val="center"/>
              <w:rPr>
                <w:rFonts w:ascii="宋体" w:hAnsi="宋体"/>
                <w:kern w:val="0"/>
              </w:rPr>
            </w:pPr>
          </w:p>
        </w:tc>
        <w:tc>
          <w:tcPr>
            <w:tcW w:w="1680" w:type="dxa"/>
            <w:vMerge w:val="continue"/>
            <w:tcBorders>
              <w:left w:val="single" w:color="auto" w:sz="4" w:space="0"/>
            </w:tcBorders>
            <w:vAlign w:val="center"/>
          </w:tcPr>
          <w:p w14:paraId="26E87E9A">
            <w:pPr>
              <w:pStyle w:val="17"/>
              <w:jc w:val="center"/>
              <w:rPr>
                <w:rFonts w:ascii="宋体" w:hAnsi="宋体"/>
                <w:kern w:val="0"/>
              </w:rPr>
            </w:pPr>
          </w:p>
        </w:tc>
        <w:tc>
          <w:tcPr>
            <w:tcW w:w="2171" w:type="dxa"/>
            <w:tcBorders>
              <w:bottom w:val="single" w:color="auto" w:sz="4" w:space="0"/>
            </w:tcBorders>
            <w:vAlign w:val="center"/>
          </w:tcPr>
          <w:p w14:paraId="5244CA61">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72D9936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color w:val="auto"/>
                <w:kern w:val="0"/>
                <w:lang w:val="en-US" w:eastAsia="zh-CN"/>
              </w:rPr>
            </w:pPr>
            <w:r>
              <w:rPr>
                <w:rFonts w:hint="eastAsia" w:ascii="宋体" w:hAnsi="宋体" w:eastAsia="宋体" w:cs="宋体"/>
                <w:color w:val="000000" w:themeColor="text1"/>
                <w:kern w:val="0"/>
                <w:sz w:val="21"/>
                <w:szCs w:val="21"/>
                <w:lang w:val="en-US" w:eastAsia="zh-CN"/>
                <w14:textFill>
                  <w14:solidFill>
                    <w14:schemeClr w14:val="tx1"/>
                  </w14:solidFill>
                </w14:textFill>
              </w:rPr>
              <w:t>（粉碎包装设备）</w:t>
            </w:r>
          </w:p>
        </w:tc>
        <w:tc>
          <w:tcPr>
            <w:tcW w:w="4803" w:type="dxa"/>
            <w:vAlign w:val="center"/>
          </w:tcPr>
          <w:p w14:paraId="43476E32">
            <w:pPr>
              <w:keepNext w:val="0"/>
              <w:keepLines w:val="0"/>
              <w:pageBreakBefore w:val="0"/>
              <w:kinsoku/>
              <w:wordWrap/>
              <w:overflowPunct/>
              <w:topLinePunct w:val="0"/>
              <w:autoSpaceDE/>
              <w:autoSpaceDN/>
              <w:bidi w:val="0"/>
              <w:adjustRightInd/>
              <w:snapToGrid w:val="0"/>
              <w:spacing w:line="400" w:lineRule="exact"/>
              <w:ind w:right="0" w:rightChars="0" w:firstLine="210" w:firstLineChars="1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12分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评审要点：投标人对辣椒粉碎机、</w:t>
            </w:r>
            <w:r>
              <w:rPr>
                <w:rFonts w:hint="eastAsia" w:ascii="宋体" w:hAnsi="宋体" w:cs="宋体"/>
                <w:b w:val="0"/>
                <w:bCs w:val="0"/>
                <w:color w:val="auto"/>
                <w:sz w:val="21"/>
                <w:szCs w:val="21"/>
                <w:lang w:val="en-US" w:eastAsia="zh-CN"/>
              </w:rPr>
              <w:t>万能</w:t>
            </w:r>
            <w:r>
              <w:rPr>
                <w:rFonts w:hint="eastAsia" w:ascii="宋体" w:hAnsi="宋体" w:eastAsia="宋体" w:cs="宋体"/>
                <w:b w:val="0"/>
                <w:bCs w:val="0"/>
                <w:color w:val="auto"/>
                <w:sz w:val="21"/>
                <w:szCs w:val="21"/>
                <w:lang w:val="en-US" w:eastAsia="zh-CN"/>
              </w:rPr>
              <w:t>粉碎机</w:t>
            </w:r>
            <w:r>
              <w:rPr>
                <w:rFonts w:hint="eastAsia" w:ascii="宋体" w:hAnsi="宋体" w:eastAsia="宋体" w:cs="宋体"/>
                <w:b w:val="0"/>
                <w:bCs w:val="0"/>
                <w:color w:val="auto"/>
                <w:sz w:val="21"/>
                <w:szCs w:val="21"/>
                <w:highlight w:val="none"/>
                <w:lang w:val="en-US" w:eastAsia="zh-CN"/>
              </w:rPr>
              <w:t>、低温粉碎机（80目）、自动计量封口机（可带风选除尘收集系统</w:t>
            </w:r>
            <w:r>
              <w:rPr>
                <w:rFonts w:hint="eastAsia" w:ascii="宋体" w:hAnsi="宋体" w:eastAsia="宋体" w:cs="宋体"/>
                <w:b w:val="0"/>
                <w:bCs w:val="0"/>
                <w:color w:val="auto"/>
                <w:sz w:val="21"/>
                <w:szCs w:val="21"/>
                <w:lang w:val="en-US" w:eastAsia="zh-CN"/>
              </w:rPr>
              <w:t>）的</w:t>
            </w:r>
            <w:r>
              <w:rPr>
                <w:rFonts w:hint="eastAsia" w:ascii="宋体" w:hAnsi="宋体" w:eastAsia="宋体" w:cs="宋体"/>
                <w:i w:val="0"/>
                <w:iCs w:val="0"/>
                <w:color w:val="auto"/>
                <w:kern w:val="0"/>
                <w:sz w:val="21"/>
                <w:szCs w:val="21"/>
                <w:highlight w:val="none"/>
                <w:u w:val="single"/>
                <w:lang w:val="en-US" w:eastAsia="zh-CN" w:bidi="ar"/>
              </w:rPr>
              <w:t>设备选型进</w:t>
            </w:r>
            <w:r>
              <w:rPr>
                <w:rFonts w:hint="eastAsia" w:ascii="宋体" w:hAnsi="宋体" w:eastAsia="宋体" w:cs="宋体"/>
                <w:b w:val="0"/>
                <w:bCs w:val="0"/>
                <w:color w:val="auto"/>
                <w:sz w:val="21"/>
                <w:szCs w:val="21"/>
                <w:lang w:val="en-US" w:eastAsia="zh-CN"/>
              </w:rPr>
              <w:t>行阐述说明，说明至少包括设备的主要结构、</w:t>
            </w:r>
            <w:r>
              <w:rPr>
                <w:rFonts w:hint="eastAsia" w:ascii="宋体" w:hAnsi="宋体" w:eastAsia="宋体" w:cs="宋体"/>
                <w:i w:val="0"/>
                <w:iCs w:val="0"/>
                <w:color w:val="auto"/>
                <w:kern w:val="0"/>
                <w:sz w:val="21"/>
                <w:szCs w:val="21"/>
                <w:highlight w:val="none"/>
                <w:u w:val="single"/>
                <w:lang w:val="en-US" w:eastAsia="zh-CN" w:bidi="ar"/>
              </w:rPr>
              <w:t>防产品滞留</w:t>
            </w:r>
            <w:r>
              <w:rPr>
                <w:rFonts w:hint="eastAsia" w:ascii="宋体" w:hAnsi="宋体" w:eastAsia="宋体" w:cs="宋体"/>
                <w:b w:val="0"/>
                <w:bCs w:val="0"/>
                <w:color w:val="auto"/>
                <w:sz w:val="21"/>
                <w:szCs w:val="21"/>
                <w:lang w:val="en-US" w:eastAsia="zh-CN"/>
              </w:rPr>
              <w:t>措施、设备</w:t>
            </w:r>
            <w:r>
              <w:rPr>
                <w:rFonts w:hint="eastAsia" w:ascii="宋体" w:hAnsi="宋体" w:eastAsia="宋体" w:cs="宋体"/>
                <w:i w:val="0"/>
                <w:iCs w:val="0"/>
                <w:color w:val="auto"/>
                <w:kern w:val="0"/>
                <w:sz w:val="21"/>
                <w:szCs w:val="21"/>
                <w:highlight w:val="none"/>
                <w:u w:val="single"/>
                <w:lang w:val="en-US" w:eastAsia="zh-CN" w:bidi="ar"/>
              </w:rPr>
              <w:t>清洗的便捷性</w:t>
            </w:r>
            <w:r>
              <w:rPr>
                <w:rFonts w:hint="eastAsia" w:ascii="宋体" w:hAnsi="宋体" w:eastAsia="宋体" w:cs="宋体"/>
                <w:b w:val="0"/>
                <w:bCs w:val="0"/>
                <w:color w:val="auto"/>
                <w:sz w:val="21"/>
                <w:szCs w:val="21"/>
                <w:lang w:val="en-US" w:eastAsia="zh-CN"/>
              </w:rPr>
              <w:t>设计等。评标委员会从设备选型的先进性和运行的可靠性等方面进行综合评定。</w:t>
            </w:r>
          </w:p>
          <w:p w14:paraId="54513360">
            <w:pPr>
              <w:keepNext w:val="0"/>
              <w:keepLines w:val="0"/>
              <w:pageBreakBefore w:val="0"/>
              <w:kinsoku/>
              <w:wordWrap/>
              <w:overflowPunct/>
              <w:topLinePunct w:val="0"/>
              <w:autoSpaceDE/>
              <w:autoSpaceDN/>
              <w:bidi w:val="0"/>
              <w:adjustRightInd/>
              <w:snapToGrid w:val="0"/>
              <w:spacing w:line="400" w:lineRule="exact"/>
              <w:ind w:right="0" w:rightChars="0" w:firstLine="210" w:firstLineChars="100"/>
              <w:textAlignment w:val="auto"/>
              <w:rPr>
                <w:rFonts w:hint="eastAsia" w:ascii="宋体" w:hAnsi="宋体" w:eastAsia="宋体" w:cs="宋体"/>
                <w:b w:val="0"/>
                <w:bCs w:val="0"/>
                <w:color w:val="auto"/>
                <w:sz w:val="21"/>
                <w:szCs w:val="21"/>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10.8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9.6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7.2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7.2（不含）</w:t>
            </w:r>
            <w:r>
              <w:rPr>
                <w:rFonts w:hint="eastAsia" w:ascii="宋体" w:hAnsi="宋体"/>
                <w:color w:val="000000" w:themeColor="text1"/>
                <w:u w:val="single"/>
                <w14:textFill>
                  <w14:solidFill>
                    <w14:schemeClr w14:val="tx1"/>
                  </w14:solidFill>
                </w14:textFill>
              </w:rPr>
              <w:t>分。</w:t>
            </w:r>
          </w:p>
        </w:tc>
      </w:tr>
      <w:tr w14:paraId="3E1836C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CEE3837">
            <w:pPr>
              <w:spacing w:line="400" w:lineRule="exact"/>
              <w:jc w:val="center"/>
              <w:rPr>
                <w:rFonts w:ascii="宋体" w:hAnsi="宋体"/>
                <w:kern w:val="0"/>
              </w:rPr>
            </w:pPr>
          </w:p>
        </w:tc>
        <w:tc>
          <w:tcPr>
            <w:tcW w:w="1680" w:type="dxa"/>
            <w:vMerge w:val="continue"/>
            <w:tcBorders>
              <w:left w:val="single" w:color="auto" w:sz="4" w:space="0"/>
            </w:tcBorders>
            <w:vAlign w:val="center"/>
          </w:tcPr>
          <w:p w14:paraId="58CFD7ED">
            <w:pPr>
              <w:pStyle w:val="17"/>
              <w:jc w:val="center"/>
              <w:rPr>
                <w:rFonts w:ascii="宋体" w:hAnsi="宋体"/>
                <w:kern w:val="0"/>
              </w:rPr>
            </w:pPr>
          </w:p>
        </w:tc>
        <w:tc>
          <w:tcPr>
            <w:tcW w:w="2171" w:type="dxa"/>
            <w:tcBorders>
              <w:bottom w:val="single" w:color="auto" w:sz="4" w:space="0"/>
            </w:tcBorders>
            <w:vAlign w:val="center"/>
          </w:tcPr>
          <w:p w14:paraId="0C446A65">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2A67BF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color w:val="FF0000"/>
                <w:kern w:val="0"/>
                <w:lang w:val="en-US" w:eastAsia="zh-CN"/>
              </w:rPr>
            </w:pPr>
            <w:r>
              <w:rPr>
                <w:rFonts w:hint="eastAsia" w:ascii="宋体" w:hAnsi="宋体" w:eastAsia="宋体" w:cs="宋体"/>
                <w:color w:val="000000" w:themeColor="text1"/>
                <w:kern w:val="0"/>
                <w:sz w:val="21"/>
                <w:szCs w:val="21"/>
                <w:lang w:val="en-US" w:eastAsia="zh-CN"/>
                <w14:textFill>
                  <w14:solidFill>
                    <w14:schemeClr w14:val="tx1"/>
                  </w14:solidFill>
                </w14:textFill>
              </w:rPr>
              <w:t>（设备集成）</w:t>
            </w:r>
          </w:p>
        </w:tc>
        <w:tc>
          <w:tcPr>
            <w:tcW w:w="4803" w:type="dxa"/>
            <w:vAlign w:val="center"/>
          </w:tcPr>
          <w:p w14:paraId="794B6607">
            <w:pPr>
              <w:keepNext w:val="0"/>
              <w:keepLines w:val="0"/>
              <w:pageBreakBefore w:val="0"/>
              <w:tabs>
                <w:tab w:val="left" w:pos="1875"/>
              </w:tabs>
              <w:kinsoku/>
              <w:wordWrap/>
              <w:overflowPunct/>
              <w:topLinePunct w:val="0"/>
              <w:autoSpaceDE/>
              <w:autoSpaceDN/>
              <w:bidi w:val="0"/>
              <w:adjustRightInd/>
              <w:spacing w:line="400" w:lineRule="exact"/>
              <w:ind w:right="0" w:rightChars="0" w:firstLine="210" w:firstLineChars="100"/>
              <w:jc w:val="left"/>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8</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评审要点：投标人对生产线整线设计中各种物料的</w:t>
            </w:r>
            <w:r>
              <w:rPr>
                <w:rFonts w:hint="eastAsia" w:ascii="宋体" w:hAnsi="宋体" w:eastAsia="宋体" w:cs="宋体"/>
                <w:i w:val="0"/>
                <w:iCs w:val="0"/>
                <w:color w:val="auto"/>
                <w:kern w:val="0"/>
                <w:sz w:val="21"/>
                <w:szCs w:val="21"/>
                <w:highlight w:val="none"/>
                <w:u w:val="single"/>
                <w:lang w:val="en-US" w:eastAsia="zh-CN" w:bidi="ar"/>
              </w:rPr>
              <w:t>独立性加工</w:t>
            </w:r>
            <w:r>
              <w:rPr>
                <w:rFonts w:hint="eastAsia" w:ascii="宋体" w:hAnsi="宋体" w:eastAsia="宋体" w:cs="宋体"/>
                <w:b w:val="0"/>
                <w:bCs w:val="0"/>
                <w:color w:val="auto"/>
                <w:sz w:val="21"/>
                <w:szCs w:val="21"/>
                <w:lang w:val="en-US" w:eastAsia="zh-CN"/>
              </w:rPr>
              <w:t>、整体布局、各密封</w:t>
            </w:r>
            <w:r>
              <w:rPr>
                <w:rFonts w:hint="eastAsia" w:ascii="宋体" w:hAnsi="宋体" w:eastAsia="宋体" w:cs="宋体"/>
                <w:i w:val="0"/>
                <w:iCs w:val="0"/>
                <w:color w:val="auto"/>
                <w:kern w:val="0"/>
                <w:sz w:val="21"/>
                <w:szCs w:val="21"/>
                <w:highlight w:val="none"/>
                <w:u w:val="single"/>
                <w:lang w:val="en-US" w:eastAsia="zh-CN" w:bidi="ar"/>
              </w:rPr>
              <w:t>管道的可清洗性</w:t>
            </w:r>
            <w:r>
              <w:rPr>
                <w:rFonts w:hint="eastAsia" w:ascii="宋体" w:hAnsi="宋体" w:eastAsia="宋体" w:cs="宋体"/>
                <w:b w:val="0"/>
                <w:bCs w:val="0"/>
                <w:color w:val="auto"/>
                <w:sz w:val="21"/>
                <w:szCs w:val="21"/>
                <w:lang w:val="en-US" w:eastAsia="zh-CN"/>
              </w:rPr>
              <w:t>、管道连接的</w:t>
            </w:r>
            <w:r>
              <w:rPr>
                <w:rFonts w:hint="eastAsia" w:ascii="宋体" w:hAnsi="宋体" w:eastAsia="宋体" w:cs="宋体"/>
                <w:i w:val="0"/>
                <w:iCs w:val="0"/>
                <w:color w:val="auto"/>
                <w:kern w:val="0"/>
                <w:sz w:val="21"/>
                <w:szCs w:val="21"/>
                <w:highlight w:val="none"/>
                <w:u w:val="single"/>
                <w:lang w:val="en-US" w:eastAsia="zh-CN" w:bidi="ar"/>
              </w:rPr>
              <w:t>拆装便捷性</w:t>
            </w:r>
            <w:r>
              <w:rPr>
                <w:rFonts w:hint="eastAsia" w:ascii="宋体" w:hAnsi="宋体" w:eastAsia="宋体" w:cs="宋体"/>
                <w:b w:val="0"/>
                <w:bCs w:val="0"/>
                <w:color w:val="auto"/>
                <w:sz w:val="21"/>
                <w:szCs w:val="21"/>
                <w:lang w:val="en-US" w:eastAsia="zh-CN"/>
              </w:rPr>
              <w:t>进行阐述说明。评标委员会从设备集成方案的先进性、可行性和可靠性等方面进行综合评定。</w:t>
            </w:r>
          </w:p>
          <w:p w14:paraId="087A293E">
            <w:pPr>
              <w:keepNext w:val="0"/>
              <w:keepLines w:val="0"/>
              <w:pageBreakBefore w:val="0"/>
              <w:tabs>
                <w:tab w:val="left" w:pos="1875"/>
              </w:tabs>
              <w:kinsoku/>
              <w:wordWrap/>
              <w:overflowPunct/>
              <w:topLinePunct w:val="0"/>
              <w:autoSpaceDE/>
              <w:autoSpaceDN/>
              <w:bidi w:val="0"/>
              <w:adjustRightInd/>
              <w:spacing w:line="400" w:lineRule="exact"/>
              <w:ind w:right="0" w:rightChars="0" w:firstLine="210" w:firstLineChars="100"/>
              <w:jc w:val="left"/>
              <w:textAlignment w:val="auto"/>
              <w:rPr>
                <w:rFonts w:hint="eastAsia" w:ascii="宋体" w:hAnsi="宋体" w:eastAsia="宋体" w:cs="宋体"/>
                <w:b w:val="0"/>
                <w:bCs w:val="0"/>
                <w:color w:val="auto"/>
                <w:sz w:val="21"/>
                <w:szCs w:val="21"/>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7.2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6.4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7.2（不含）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w:t>
            </w:r>
          </w:p>
        </w:tc>
      </w:tr>
      <w:tr w14:paraId="1F208B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1C1CE9C">
            <w:pPr>
              <w:spacing w:line="400" w:lineRule="exact"/>
              <w:jc w:val="center"/>
              <w:rPr>
                <w:rFonts w:ascii="宋体" w:hAnsi="宋体"/>
                <w:kern w:val="0"/>
              </w:rPr>
            </w:pPr>
          </w:p>
        </w:tc>
        <w:tc>
          <w:tcPr>
            <w:tcW w:w="1680" w:type="dxa"/>
            <w:vMerge w:val="continue"/>
            <w:tcBorders>
              <w:left w:val="single" w:color="auto" w:sz="4" w:space="0"/>
            </w:tcBorders>
            <w:vAlign w:val="center"/>
          </w:tcPr>
          <w:p w14:paraId="516A49F5">
            <w:pPr>
              <w:pStyle w:val="17"/>
              <w:jc w:val="center"/>
              <w:rPr>
                <w:rFonts w:ascii="宋体" w:hAnsi="宋体"/>
                <w:kern w:val="0"/>
              </w:rPr>
            </w:pPr>
          </w:p>
        </w:tc>
        <w:tc>
          <w:tcPr>
            <w:tcW w:w="2171" w:type="dxa"/>
            <w:tcBorders>
              <w:bottom w:val="single" w:color="auto" w:sz="4" w:space="0"/>
            </w:tcBorders>
            <w:vAlign w:val="center"/>
          </w:tcPr>
          <w:p w14:paraId="2ACDAFF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color w:val="FF0000"/>
                <w:kern w:val="0"/>
                <w:lang w:val="en-US" w:eastAsia="zh-CN"/>
              </w:rPr>
            </w:pPr>
            <w:r>
              <w:rPr>
                <w:rFonts w:hint="eastAsia" w:ascii="宋体" w:hAnsi="宋体" w:eastAsia="宋体" w:cs="宋体"/>
                <w:color w:val="000000" w:themeColor="text1"/>
                <w:kern w:val="0"/>
                <w:sz w:val="21"/>
                <w:szCs w:val="21"/>
                <w14:textFill>
                  <w14:solidFill>
                    <w14:schemeClr w14:val="tx1"/>
                  </w14:solidFill>
                </w14:textFill>
              </w:rPr>
              <w:t>技术服务和质保期服务措施</w:t>
            </w:r>
          </w:p>
        </w:tc>
        <w:tc>
          <w:tcPr>
            <w:tcW w:w="4803" w:type="dxa"/>
            <w:vAlign w:val="center"/>
          </w:tcPr>
          <w:p w14:paraId="37968A51">
            <w:pPr>
              <w:keepNext w:val="0"/>
              <w:keepLines w:val="0"/>
              <w:pageBreakBefore w:val="0"/>
              <w:kinsoku/>
              <w:wordWrap/>
              <w:overflowPunct/>
              <w:topLinePunct w:val="0"/>
              <w:autoSpaceDE/>
              <w:autoSpaceDN/>
              <w:bidi w:val="0"/>
              <w:adjustRightInd/>
              <w:snapToGrid w:val="0"/>
              <w:spacing w:line="400" w:lineRule="exact"/>
              <w:ind w:right="0" w:rightChars="0" w:firstLine="210" w:firstLineChars="1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000000" w:themeColor="text1"/>
                <w:kern w:val="0"/>
                <w:sz w:val="21"/>
                <w:szCs w:val="21"/>
                <w:highlight w:val="none"/>
                <w14:textFill>
                  <w14:solidFill>
                    <w14:schemeClr w14:val="tx1"/>
                  </w14:solidFill>
                </w14:textFill>
              </w:rPr>
              <w:t>服务</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措施</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的可行性和合理性等方面进行综合评定。</w:t>
            </w:r>
          </w:p>
          <w:p w14:paraId="1B0B4E68">
            <w:pPr>
              <w:keepNext w:val="0"/>
              <w:keepLines w:val="0"/>
              <w:pageBreakBefore w:val="0"/>
              <w:kinsoku/>
              <w:wordWrap/>
              <w:overflowPunct/>
              <w:topLinePunct w:val="0"/>
              <w:autoSpaceDE/>
              <w:autoSpaceDN/>
              <w:bidi w:val="0"/>
              <w:adjustRightInd/>
              <w:snapToGrid w:val="0"/>
              <w:spacing w:line="400" w:lineRule="exact"/>
              <w:ind w:right="0" w:rightChars="0" w:firstLine="210" w:firstLineChars="1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38F246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1DD9CEBA">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05B0C28A">
            <w:pPr>
              <w:spacing w:line="400" w:lineRule="exact"/>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vAlign w:val="center"/>
          </w:tcPr>
          <w:p w14:paraId="4B7B5A7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ascii="宋体" w:hAnsi="宋体" w:cs="宋体"/>
                <w:color w:val="000000" w:themeColor="text1"/>
                <w:kern w:val="0"/>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类似业绩</w:t>
            </w:r>
          </w:p>
        </w:tc>
        <w:tc>
          <w:tcPr>
            <w:tcW w:w="4803" w:type="dxa"/>
            <w:vAlign w:val="center"/>
          </w:tcPr>
          <w:p w14:paraId="47D74455">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highlight w:val="none"/>
                <w:lang w:eastAsia="zh-CN"/>
              </w:rPr>
            </w:pPr>
            <w:r>
              <w:rPr>
                <w:rFonts w:hint="eastAsia" w:ascii="宋体" w:hAnsi="宋体" w:eastAsia="宋体" w:cs="宋体"/>
                <w:color w:val="000000" w:themeColor="text1"/>
                <w:kern w:val="0"/>
                <w:sz w:val="21"/>
                <w:szCs w:val="21"/>
                <w:highlight w:val="none"/>
                <w:lang w:eastAsia="zh-CN"/>
                <w14:textFill>
                  <w14:solidFill>
                    <w14:schemeClr w14:val="tx1"/>
                  </w14:solidFill>
                </w14:textFill>
              </w:rPr>
              <w:t>在通过资格审查的基础上（通过资格审查的业绩不参与商务评审），投标人自 2023 年1月1日起至投标截止日止（以合同</w:t>
            </w:r>
            <w:r>
              <w:rPr>
                <w:rFonts w:hint="eastAsia" w:ascii="宋体" w:hAnsi="宋体" w:eastAsia="宋体" w:cs="宋体"/>
                <w:color w:val="auto"/>
                <w:kern w:val="0"/>
                <w:sz w:val="21"/>
                <w:szCs w:val="21"/>
                <w:highlight w:val="none"/>
                <w:lang w:eastAsia="zh-CN"/>
              </w:rPr>
              <w:t>签订时间为准），每</w:t>
            </w:r>
            <w:r>
              <w:rPr>
                <w:rFonts w:hint="eastAsia" w:ascii="宋体" w:hAnsi="宋体" w:eastAsia="宋体" w:cs="宋体"/>
                <w:i w:val="0"/>
                <w:iCs w:val="0"/>
                <w:color w:val="auto"/>
                <w:kern w:val="0"/>
                <w:sz w:val="21"/>
                <w:szCs w:val="21"/>
                <w:highlight w:val="none"/>
                <w:u w:val="single"/>
                <w:lang w:val="en-US" w:eastAsia="zh-CN" w:bidi="ar"/>
              </w:rPr>
              <w:t>增加1个</w:t>
            </w:r>
            <w:r>
              <w:rPr>
                <w:rFonts w:hint="eastAsia" w:ascii="宋体" w:hAnsi="宋体" w:eastAsia="宋体" w:cs="宋体"/>
                <w:color w:val="auto"/>
                <w:kern w:val="0"/>
                <w:sz w:val="21"/>
                <w:szCs w:val="21"/>
                <w:highlight w:val="none"/>
                <w:lang w:eastAsia="zh-CN"/>
              </w:rPr>
              <w:t>已完成</w:t>
            </w:r>
            <w:r>
              <w:rPr>
                <w:rFonts w:hint="eastAsia" w:ascii="宋体" w:hAnsi="宋体" w:eastAsia="宋体" w:cs="宋体"/>
                <w:i w:val="0"/>
                <w:iCs w:val="0"/>
                <w:color w:val="auto"/>
                <w:kern w:val="0"/>
                <w:sz w:val="21"/>
                <w:szCs w:val="21"/>
                <w:highlight w:val="none"/>
                <w:u w:val="single"/>
                <w:lang w:val="en-US" w:eastAsia="zh-CN" w:bidi="ar"/>
              </w:rPr>
              <w:t>的香辛料加工生产线或复合调味料设备或火锅底料设备</w:t>
            </w:r>
            <w:r>
              <w:rPr>
                <w:rFonts w:hint="eastAsia" w:ascii="宋体" w:hAnsi="宋体" w:eastAsia="宋体" w:cs="宋体"/>
                <w:i w:val="0"/>
                <w:iCs w:val="0"/>
                <w:color w:val="auto"/>
                <w:kern w:val="0"/>
                <w:sz w:val="21"/>
                <w:szCs w:val="21"/>
                <w:highlight w:val="none"/>
                <w:u w:val="none"/>
                <w:lang w:val="en-US" w:eastAsia="zh-CN" w:bidi="ar"/>
              </w:rPr>
              <w:t>供货业绩</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且</w:t>
            </w:r>
            <w:r>
              <w:rPr>
                <w:rFonts w:hint="eastAsia" w:ascii="宋体" w:hAnsi="宋体" w:eastAsia="宋体" w:cs="宋体"/>
                <w:i w:val="0"/>
                <w:iCs w:val="0"/>
                <w:color w:val="auto"/>
                <w:kern w:val="0"/>
                <w:sz w:val="21"/>
                <w:szCs w:val="21"/>
                <w:highlight w:val="none"/>
                <w:u w:val="single"/>
                <w:lang w:val="en-US" w:eastAsia="zh-CN" w:bidi="ar"/>
              </w:rPr>
              <w:t>香辛料加工生产线</w:t>
            </w:r>
            <w:r>
              <w:rPr>
                <w:rFonts w:hint="eastAsia" w:ascii="宋体" w:hAnsi="宋体" w:eastAsia="宋体" w:cs="宋体"/>
                <w:b w:val="0"/>
                <w:bCs w:val="0"/>
                <w:color w:val="auto"/>
                <w:sz w:val="21"/>
                <w:szCs w:val="21"/>
                <w:lang w:val="en-US" w:eastAsia="zh-CN"/>
              </w:rPr>
              <w:t>合同金额不低于</w:t>
            </w:r>
            <w:r>
              <w:rPr>
                <w:rFonts w:hint="eastAsia" w:ascii="宋体" w:hAnsi="宋体" w:eastAsia="宋体" w:cs="宋体"/>
                <w:i w:val="0"/>
                <w:iCs w:val="0"/>
                <w:color w:val="auto"/>
                <w:kern w:val="0"/>
                <w:sz w:val="21"/>
                <w:szCs w:val="21"/>
                <w:highlight w:val="none"/>
                <w:u w:val="single"/>
                <w:lang w:val="en-US" w:eastAsia="zh-CN" w:bidi="ar"/>
              </w:rPr>
              <w:t xml:space="preserve"> 280 万元</w:t>
            </w:r>
            <w:r>
              <w:rPr>
                <w:rFonts w:hint="eastAsia" w:ascii="宋体" w:hAnsi="宋体" w:eastAsia="宋体" w:cs="宋体"/>
                <w:b w:val="0"/>
                <w:bCs w:val="0"/>
                <w:color w:val="auto"/>
                <w:sz w:val="21"/>
                <w:szCs w:val="21"/>
                <w:lang w:val="en-US" w:eastAsia="zh-CN"/>
              </w:rPr>
              <w:t>人民币，</w:t>
            </w:r>
            <w:r>
              <w:rPr>
                <w:rFonts w:hint="eastAsia" w:ascii="宋体" w:hAnsi="宋体" w:eastAsia="宋体" w:cs="宋体"/>
                <w:i w:val="0"/>
                <w:iCs w:val="0"/>
                <w:color w:val="auto"/>
                <w:kern w:val="0"/>
                <w:sz w:val="21"/>
                <w:szCs w:val="21"/>
                <w:highlight w:val="none"/>
                <w:u w:val="single"/>
                <w:lang w:val="en-US" w:eastAsia="zh-CN" w:bidi="ar"/>
              </w:rPr>
              <w:t>复合调味料设备或火锅底料设备</w:t>
            </w:r>
            <w:r>
              <w:rPr>
                <w:rFonts w:hint="eastAsia" w:ascii="宋体" w:hAnsi="宋体" w:eastAsia="宋体" w:cs="宋体"/>
                <w:b w:val="0"/>
                <w:bCs w:val="0"/>
                <w:color w:val="auto"/>
                <w:sz w:val="21"/>
                <w:szCs w:val="21"/>
                <w:lang w:val="en-US" w:eastAsia="zh-CN"/>
              </w:rPr>
              <w:t>合同中</w:t>
            </w:r>
            <w:r>
              <w:rPr>
                <w:rFonts w:hint="eastAsia" w:ascii="宋体" w:hAnsi="宋体" w:eastAsia="宋体" w:cs="宋体"/>
                <w:i w:val="0"/>
                <w:iCs w:val="0"/>
                <w:color w:val="auto"/>
                <w:kern w:val="0"/>
                <w:sz w:val="21"/>
                <w:szCs w:val="21"/>
                <w:highlight w:val="none"/>
                <w:u w:val="single"/>
                <w:lang w:val="en-US" w:eastAsia="zh-CN" w:bidi="ar"/>
              </w:rPr>
              <w:t>香辛料加工部分</w:t>
            </w:r>
            <w:r>
              <w:rPr>
                <w:rFonts w:hint="eastAsia" w:ascii="宋体" w:hAnsi="宋体" w:eastAsia="宋体" w:cs="宋体"/>
                <w:b w:val="0"/>
                <w:bCs w:val="0"/>
                <w:color w:val="auto"/>
                <w:sz w:val="21"/>
                <w:szCs w:val="21"/>
                <w:lang w:val="en-US" w:eastAsia="zh-CN"/>
              </w:rPr>
              <w:t>金额合计不低于</w:t>
            </w:r>
            <w:r>
              <w:rPr>
                <w:rFonts w:hint="eastAsia" w:ascii="宋体" w:hAnsi="宋体" w:eastAsia="宋体" w:cs="宋体"/>
                <w:i w:val="0"/>
                <w:iCs w:val="0"/>
                <w:color w:val="auto"/>
                <w:kern w:val="0"/>
                <w:sz w:val="21"/>
                <w:szCs w:val="21"/>
                <w:highlight w:val="none"/>
                <w:u w:val="single"/>
                <w:lang w:val="en-US" w:eastAsia="zh-CN" w:bidi="ar"/>
              </w:rPr>
              <w:t xml:space="preserve"> 280 万元</w:t>
            </w:r>
            <w:r>
              <w:rPr>
                <w:rFonts w:hint="eastAsia" w:ascii="宋体" w:hAnsi="宋体" w:eastAsia="宋体" w:cs="宋体"/>
                <w:b w:val="0"/>
                <w:bCs w:val="0"/>
                <w:color w:val="auto"/>
                <w:sz w:val="21"/>
                <w:szCs w:val="21"/>
                <w:lang w:val="en-US" w:eastAsia="zh-CN"/>
              </w:rPr>
              <w:t>人民币的得</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eastAsia="宋体" w:cs="宋体"/>
                <w:color w:val="auto"/>
                <w:kern w:val="0"/>
                <w:sz w:val="21"/>
                <w:szCs w:val="21"/>
                <w:highlight w:val="none"/>
                <w:u w:val="single"/>
                <w:lang w:val="en-US" w:eastAsia="zh-CN"/>
              </w:rPr>
              <w:t>1</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eastAsia="宋体" w:cs="宋体"/>
                <w:color w:val="auto"/>
                <w:kern w:val="0"/>
                <w:sz w:val="21"/>
                <w:szCs w:val="21"/>
                <w:highlight w:val="none"/>
                <w:lang w:eastAsia="zh-CN"/>
              </w:rPr>
              <w:t>分。本项最多得</w:t>
            </w:r>
            <w:r>
              <w:rPr>
                <w:rFonts w:hint="eastAsia" w:ascii="宋体" w:hAnsi="宋体" w:eastAsia="宋体" w:cs="宋体"/>
                <w:i w:val="0"/>
                <w:iCs w:val="0"/>
                <w:color w:val="auto"/>
                <w:kern w:val="0"/>
                <w:sz w:val="21"/>
                <w:szCs w:val="21"/>
                <w:highlight w:val="none"/>
                <w:u w:val="single"/>
                <w:lang w:val="en-US" w:eastAsia="zh-CN" w:bidi="ar"/>
              </w:rPr>
              <w:t xml:space="preserve"> 2 </w:t>
            </w:r>
            <w:r>
              <w:rPr>
                <w:rFonts w:hint="eastAsia" w:ascii="宋体" w:hAnsi="宋体" w:eastAsia="宋体" w:cs="宋体"/>
                <w:color w:val="auto"/>
                <w:kern w:val="0"/>
                <w:sz w:val="21"/>
                <w:szCs w:val="21"/>
                <w:highlight w:val="none"/>
                <w:lang w:eastAsia="zh-CN"/>
              </w:rPr>
              <w:t>分。</w:t>
            </w:r>
          </w:p>
          <w:p w14:paraId="2459A6DC">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highlight w:val="none"/>
                <w:lang w:eastAsia="zh-CN"/>
              </w:rPr>
            </w:pP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w:t>
            </w:r>
            <w:r>
              <w:rPr>
                <w:rFonts w:hint="eastAsia" w:ascii="宋体" w:hAnsi="宋体"/>
                <w:color w:val="000000" w:themeColor="text1"/>
                <w:lang w:val="en-US" w:eastAsia="zh-CN"/>
                <w14:textFill>
                  <w14:solidFill>
                    <w14:schemeClr w14:val="tx1"/>
                  </w14:solidFill>
                </w14:textFill>
              </w:rPr>
              <w:t>业绩</w:t>
            </w:r>
            <w:r>
              <w:rPr>
                <w:rFonts w:hint="eastAsia" w:ascii="宋体" w:hAnsi="宋体"/>
                <w:color w:val="000000" w:themeColor="text1"/>
                <w14:textFill>
                  <w14:solidFill>
                    <w14:schemeClr w14:val="tx1"/>
                  </w14:solidFill>
                </w14:textFill>
              </w:rPr>
              <w:t>要求</w:t>
            </w:r>
            <w:r>
              <w:rPr>
                <w:rFonts w:hint="eastAsia" w:ascii="宋体" w:hAnsi="宋体"/>
                <w:color w:val="000000" w:themeColor="text1"/>
                <w:lang w:val="en-US" w:eastAsia="zh-CN"/>
                <w14:textFill>
                  <w14:solidFill>
                    <w14:schemeClr w14:val="tx1"/>
                  </w14:solidFill>
                </w14:textFill>
              </w:rPr>
              <w:t>的规定</w:t>
            </w:r>
            <w:r>
              <w:rPr>
                <w:rFonts w:hint="eastAsia" w:ascii="宋体" w:hAnsi="宋体"/>
                <w:color w:val="000000" w:themeColor="text1"/>
                <w14:textFill>
                  <w14:solidFill>
                    <w14:schemeClr w14:val="tx1"/>
                  </w14:solidFill>
                </w14:textFill>
              </w:rPr>
              <w:t>提供。</w:t>
            </w:r>
          </w:p>
        </w:tc>
      </w:tr>
      <w:tr w14:paraId="6ABC20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34" w:type="dxa"/>
            <w:vMerge w:val="continue"/>
            <w:tcBorders>
              <w:right w:val="single" w:color="auto" w:sz="4" w:space="0"/>
            </w:tcBorders>
            <w:vAlign w:val="center"/>
          </w:tcPr>
          <w:p w14:paraId="4D63B3E3">
            <w:pPr>
              <w:spacing w:line="400" w:lineRule="exact"/>
              <w:rPr>
                <w:rFonts w:ascii="宋体" w:hAnsi="宋体"/>
                <w:kern w:val="0"/>
              </w:rPr>
            </w:pPr>
          </w:p>
        </w:tc>
        <w:tc>
          <w:tcPr>
            <w:tcW w:w="1680" w:type="dxa"/>
            <w:vMerge w:val="continue"/>
            <w:tcBorders>
              <w:left w:val="single" w:color="auto" w:sz="4" w:space="0"/>
            </w:tcBorders>
            <w:vAlign w:val="center"/>
          </w:tcPr>
          <w:p w14:paraId="42B74D9D">
            <w:pPr>
              <w:spacing w:line="400" w:lineRule="exact"/>
              <w:ind w:left="-63" w:leftChars="-30" w:right="-63" w:rightChars="-30"/>
              <w:jc w:val="center"/>
            </w:pPr>
          </w:p>
        </w:tc>
        <w:tc>
          <w:tcPr>
            <w:tcW w:w="2171" w:type="dxa"/>
            <w:vAlign w:val="center"/>
          </w:tcPr>
          <w:p w14:paraId="065EE821">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品牌要求</w:t>
            </w:r>
          </w:p>
        </w:tc>
        <w:tc>
          <w:tcPr>
            <w:tcW w:w="4803" w:type="dxa"/>
            <w:shd w:val="clear" w:color="auto" w:fill="auto"/>
            <w:vAlign w:val="center"/>
          </w:tcPr>
          <w:p w14:paraId="2607B2BF">
            <w:pPr>
              <w:keepNext w:val="0"/>
              <w:keepLines w:val="0"/>
              <w:pageBreakBefore w:val="0"/>
              <w:widowControl/>
              <w:kinsoku/>
              <w:wordWrap/>
              <w:overflowPunct/>
              <w:topLinePunct w:val="0"/>
              <w:autoSpaceDE/>
              <w:autoSpaceDN/>
              <w:bidi w:val="0"/>
              <w:adjustRightInd/>
              <w:snapToGrid w:val="0"/>
              <w:spacing w:line="400" w:lineRule="exact"/>
              <w:ind w:left="0" w:leftChars="0" w:right="0" w:rightChars="0" w:firstLine="420" w:firstLineChars="200"/>
              <w:jc w:val="left"/>
              <w:textAlignment w:val="auto"/>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投标人</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满足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第五章供货要求主要部件品牌要求中推荐品</w:t>
            </w:r>
            <w:r>
              <w:rPr>
                <w:rFonts w:hint="eastAsia" w:ascii="宋体" w:hAnsi="宋体" w:eastAsia="宋体" w:cs="宋体"/>
                <w:i w:val="0"/>
                <w:iCs w:val="0"/>
                <w:color w:val="auto"/>
                <w:kern w:val="0"/>
                <w:sz w:val="21"/>
                <w:szCs w:val="21"/>
                <w:u w:val="none"/>
                <w:lang w:val="en-US" w:eastAsia="zh-CN" w:bidi="ar"/>
              </w:rPr>
              <w:t>牌的</w:t>
            </w:r>
            <w:r>
              <w:rPr>
                <w:rFonts w:hint="eastAsia" w:ascii="宋体" w:hAnsi="宋体" w:eastAsia="宋体" w:cs="宋体"/>
                <w:i w:val="0"/>
                <w:iCs w:val="0"/>
                <w:color w:val="auto"/>
                <w:kern w:val="0"/>
                <w:sz w:val="21"/>
                <w:szCs w:val="21"/>
                <w:highlight w:val="none"/>
                <w:u w:val="single"/>
                <w:lang w:val="en-US" w:eastAsia="zh-CN" w:bidi="ar"/>
              </w:rPr>
              <w:t>得 5分</w:t>
            </w:r>
            <w:r>
              <w:rPr>
                <w:rFonts w:hint="eastAsia" w:ascii="宋体" w:hAnsi="宋体" w:eastAsia="宋体" w:cs="宋体"/>
                <w:i w:val="0"/>
                <w:iCs w:val="0"/>
                <w:color w:val="auto"/>
                <w:kern w:val="0"/>
                <w:sz w:val="21"/>
                <w:szCs w:val="21"/>
                <w:u w:val="none"/>
                <w:lang w:val="en-US" w:eastAsia="zh-CN" w:bidi="ar"/>
              </w:rPr>
              <w:t>，其</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中任意一项目不满足的得0分。</w:t>
            </w:r>
          </w:p>
          <w:p w14:paraId="0B50C52A">
            <w:pPr>
              <w:keepNext w:val="0"/>
              <w:keepLines w:val="0"/>
              <w:pageBreakBefore w:val="0"/>
              <w:widowControl/>
              <w:kinsoku/>
              <w:wordWrap/>
              <w:overflowPunct/>
              <w:topLinePunct w:val="0"/>
              <w:autoSpaceDE/>
              <w:autoSpaceDN/>
              <w:bidi w:val="0"/>
              <w:adjustRightInd/>
              <w:snapToGrid w:val="0"/>
              <w:spacing w:line="400" w:lineRule="exact"/>
              <w:ind w:left="0" w:leftChars="0" w:right="0" w:rightChars="0" w:firstLine="420" w:firstLineChars="200"/>
              <w:jc w:val="left"/>
              <w:textAlignment w:val="auto"/>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olor w:val="000000" w:themeColor="text1"/>
                <w:kern w:val="0"/>
                <w:szCs w:val="21"/>
                <w:u w:val="none"/>
                <w:lang w:val="en-US" w:eastAsia="zh-CN"/>
                <w14:textFill>
                  <w14:solidFill>
                    <w14:schemeClr w14:val="tx1"/>
                  </w14:solidFill>
                </w14:textFill>
              </w:rPr>
              <w:t>提供：</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主要设备及部件品牌响应表</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中列明响应的唯一品牌</w:t>
            </w:r>
            <w:r>
              <w:rPr>
                <w:rFonts w:hint="eastAsia" w:ascii="宋体" w:hAnsi="宋体"/>
                <w:color w:val="000000" w:themeColor="text1"/>
                <w:szCs w:val="21"/>
                <w:u w:val="none"/>
                <w:lang w:val="en-US" w:eastAsia="zh-CN"/>
                <w14:textFill>
                  <w14:solidFill>
                    <w14:schemeClr w14:val="tx1"/>
                  </w14:solidFill>
                </w14:textFill>
              </w:rPr>
              <w:t>。</w:t>
            </w:r>
          </w:p>
        </w:tc>
      </w:tr>
      <w:tr w14:paraId="2AA448E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DEAE83B">
            <w:pPr>
              <w:spacing w:line="400" w:lineRule="exact"/>
              <w:rPr>
                <w:rFonts w:ascii="宋体" w:hAnsi="宋体"/>
                <w:kern w:val="0"/>
              </w:rPr>
            </w:pPr>
          </w:p>
        </w:tc>
        <w:tc>
          <w:tcPr>
            <w:tcW w:w="1680" w:type="dxa"/>
            <w:vMerge w:val="continue"/>
            <w:tcBorders>
              <w:left w:val="single" w:color="auto" w:sz="4" w:space="0"/>
            </w:tcBorders>
            <w:vAlign w:val="center"/>
          </w:tcPr>
          <w:p w14:paraId="51710953">
            <w:pPr>
              <w:spacing w:line="400" w:lineRule="exact"/>
              <w:ind w:left="-63" w:leftChars="-30" w:right="-63" w:rightChars="-30"/>
              <w:jc w:val="center"/>
            </w:pPr>
          </w:p>
        </w:tc>
        <w:tc>
          <w:tcPr>
            <w:tcW w:w="2171" w:type="dxa"/>
            <w:vAlign w:val="center"/>
          </w:tcPr>
          <w:p w14:paraId="18113552">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质量保证期</w:t>
            </w:r>
          </w:p>
        </w:tc>
        <w:tc>
          <w:tcPr>
            <w:tcW w:w="4803" w:type="dxa"/>
            <w:shd w:val="clear" w:color="auto" w:fill="auto"/>
            <w:vAlign w:val="center"/>
          </w:tcPr>
          <w:p w14:paraId="4F9FEE6E">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u w:val="none"/>
                <w:lang w:val="en-US" w:eastAsia="zh-CN"/>
              </w:rPr>
            </w:pPr>
            <w:r>
              <w:rPr>
                <w:rFonts w:hint="eastAsia" w:ascii="宋体" w:hAnsi="宋体" w:eastAsia="宋体" w:cs="宋体"/>
                <w:color w:val="auto"/>
                <w:kern w:val="0"/>
                <w:sz w:val="21"/>
                <w:szCs w:val="21"/>
                <w:u w:val="none"/>
                <w:lang w:val="en-US" w:eastAsia="zh-CN"/>
              </w:rPr>
              <w:t>投标人在满足招标文件规定24个月质量保证期的基础上，</w:t>
            </w:r>
            <w:r>
              <w:rPr>
                <w:rFonts w:hint="eastAsia" w:ascii="宋体" w:hAnsi="宋体" w:eastAsia="宋体" w:cs="宋体"/>
                <w:i w:val="0"/>
                <w:iCs w:val="0"/>
                <w:color w:val="auto"/>
                <w:kern w:val="0"/>
                <w:sz w:val="21"/>
                <w:szCs w:val="21"/>
                <w:highlight w:val="none"/>
                <w:u w:val="none"/>
                <w:lang w:val="en-US" w:eastAsia="zh-CN" w:bidi="ar"/>
              </w:rPr>
              <w:t>每延长</w:t>
            </w:r>
            <w:r>
              <w:rPr>
                <w:rFonts w:hint="eastAsia" w:ascii="宋体" w:hAnsi="宋体" w:eastAsia="宋体" w:cs="宋体"/>
                <w:i w:val="0"/>
                <w:iCs w:val="0"/>
                <w:color w:val="auto"/>
                <w:kern w:val="0"/>
                <w:sz w:val="21"/>
                <w:szCs w:val="21"/>
                <w:highlight w:val="none"/>
                <w:u w:val="single"/>
                <w:lang w:val="en-US" w:eastAsia="zh-CN" w:bidi="ar"/>
              </w:rPr>
              <w:t>6个月，得1.5分，最多得3分</w:t>
            </w:r>
            <w:r>
              <w:rPr>
                <w:rFonts w:hint="eastAsia" w:ascii="宋体" w:hAnsi="宋体" w:eastAsia="宋体" w:cs="宋体"/>
                <w:color w:val="auto"/>
                <w:kern w:val="0"/>
                <w:sz w:val="21"/>
                <w:szCs w:val="21"/>
                <w:u w:val="none"/>
                <w:lang w:val="en-US" w:eastAsia="zh-CN"/>
              </w:rPr>
              <w:t>。</w:t>
            </w:r>
          </w:p>
          <w:p w14:paraId="517B1B9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u w:val="none"/>
                <w:lang w:val="en-US" w:eastAsia="zh-CN"/>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eastAsia="宋体" w:cs="宋体"/>
                <w:caps w:val="0"/>
                <w:smallCaps w:val="0"/>
                <w:color w:val="000000" w:themeColor="text1"/>
                <w:kern w:val="0"/>
                <w:sz w:val="21"/>
                <w:szCs w:val="21"/>
                <w:highlight w:val="none"/>
                <w:u w:val="none"/>
                <w:lang w:val="en-US" w:eastAsia="zh-CN"/>
                <w14:textFill>
                  <w14:solidFill>
                    <w14:schemeClr w14:val="tx1"/>
                  </w14:solidFill>
                </w14:textFill>
              </w:rPr>
              <w:t>《商务偏差表》</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中响应招标文件规定的质保期，或提出优于招标文件的质保期</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w:t>
            </w:r>
          </w:p>
        </w:tc>
      </w:tr>
      <w:tr w14:paraId="3ECAC9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00A1FB67">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5D4BDB65">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60D00BB0">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38DACBB8">
            <w:pPr>
              <w:autoSpaceDE w:val="0"/>
              <w:autoSpaceDN w:val="0"/>
              <w:adjustRightInd w:val="0"/>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3DB4B4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42DE3AFC">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66E1932F">
            <w:pPr>
              <w:spacing w:line="400" w:lineRule="exact"/>
              <w:jc w:val="center"/>
              <w:rPr>
                <w:rFonts w:hint="eastAsia" w:ascii="宋体" w:hAnsi="宋体"/>
                <w:kern w:val="0"/>
              </w:rPr>
            </w:pPr>
          </w:p>
        </w:tc>
        <w:tc>
          <w:tcPr>
            <w:tcW w:w="2171" w:type="dxa"/>
            <w:vAlign w:val="center"/>
          </w:tcPr>
          <w:p w14:paraId="182EE635">
            <w:pPr>
              <w:tabs>
                <w:tab w:val="left" w:pos="1875"/>
              </w:tabs>
              <w:spacing w:line="400" w:lineRule="exact"/>
              <w:rPr>
                <w:rFonts w:hint="eastAsia" w:ascii="宋体" w:hAnsi="宋体" w:cs="宋体"/>
                <w:kern w:val="0"/>
              </w:rPr>
            </w:pPr>
            <w:r>
              <w:rPr>
                <w:rFonts w:hint="eastAsia" w:ascii="宋体" w:hAnsi="宋体"/>
                <w:kern w:val="0"/>
              </w:rPr>
              <w:t>交货期</w:t>
            </w:r>
          </w:p>
        </w:tc>
        <w:tc>
          <w:tcPr>
            <w:tcW w:w="4803" w:type="dxa"/>
            <w:vAlign w:val="center"/>
          </w:tcPr>
          <w:p w14:paraId="67FF829D">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49AEFF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33C4F658">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5B66D65E">
            <w:pPr>
              <w:spacing w:line="400" w:lineRule="exact"/>
              <w:jc w:val="center"/>
              <w:rPr>
                <w:rFonts w:hint="eastAsia" w:ascii="宋体" w:hAnsi="宋体"/>
                <w:kern w:val="0"/>
              </w:rPr>
            </w:pPr>
          </w:p>
        </w:tc>
        <w:tc>
          <w:tcPr>
            <w:tcW w:w="2171" w:type="dxa"/>
            <w:vAlign w:val="center"/>
          </w:tcPr>
          <w:p w14:paraId="251E9D7F">
            <w:pPr>
              <w:tabs>
                <w:tab w:val="left" w:pos="1875"/>
              </w:tabs>
              <w:spacing w:line="400" w:lineRule="exact"/>
              <w:rPr>
                <w:rFonts w:hint="eastAsia" w:ascii="宋体" w:hAnsi="宋体" w:cs="宋体"/>
                <w:kern w:val="0"/>
              </w:rPr>
            </w:pPr>
            <w:r>
              <w:rPr>
                <w:rFonts w:hint="eastAsia" w:ascii="宋体" w:hAnsi="宋体"/>
                <w:kern w:val="0"/>
              </w:rPr>
              <w:t>交货地点</w:t>
            </w:r>
          </w:p>
        </w:tc>
        <w:tc>
          <w:tcPr>
            <w:tcW w:w="4803" w:type="dxa"/>
            <w:vAlign w:val="center"/>
          </w:tcPr>
          <w:p w14:paraId="3CA06814">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12D5AD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075CDBFF">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3EDF9FF8">
            <w:pPr>
              <w:spacing w:line="400" w:lineRule="exact"/>
              <w:jc w:val="center"/>
              <w:rPr>
                <w:rFonts w:hint="eastAsia" w:ascii="宋体" w:hAnsi="宋体"/>
                <w:kern w:val="0"/>
              </w:rPr>
            </w:pPr>
          </w:p>
        </w:tc>
        <w:tc>
          <w:tcPr>
            <w:tcW w:w="2171" w:type="dxa"/>
            <w:vAlign w:val="center"/>
          </w:tcPr>
          <w:p w14:paraId="1540B3C8">
            <w:pPr>
              <w:tabs>
                <w:tab w:val="left" w:pos="1875"/>
              </w:tabs>
              <w:spacing w:line="400" w:lineRule="exact"/>
              <w:rPr>
                <w:rFonts w:hint="eastAsia" w:ascii="宋体" w:hAnsi="宋体" w:cs="宋体"/>
                <w:kern w:val="0"/>
              </w:rPr>
            </w:pPr>
            <w:r>
              <w:rPr>
                <w:rFonts w:hint="eastAsia" w:ascii="宋体" w:hAnsi="宋体"/>
                <w:kern w:val="0"/>
              </w:rPr>
              <w:t>投标有效期</w:t>
            </w:r>
          </w:p>
        </w:tc>
        <w:tc>
          <w:tcPr>
            <w:tcW w:w="4803" w:type="dxa"/>
            <w:vAlign w:val="center"/>
          </w:tcPr>
          <w:p w14:paraId="32A7622F">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545CD4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09DC2B3">
            <w:pPr>
              <w:spacing w:line="400" w:lineRule="exact"/>
              <w:rPr>
                <w:rFonts w:ascii="宋体" w:hAnsi="宋体"/>
                <w:kern w:val="0"/>
              </w:rPr>
            </w:pPr>
          </w:p>
        </w:tc>
        <w:tc>
          <w:tcPr>
            <w:tcW w:w="1680" w:type="dxa"/>
            <w:vMerge w:val="continue"/>
            <w:tcBorders>
              <w:left w:val="single" w:color="auto" w:sz="4" w:space="0"/>
            </w:tcBorders>
            <w:vAlign w:val="center"/>
          </w:tcPr>
          <w:p w14:paraId="38702D38">
            <w:pPr>
              <w:spacing w:line="400" w:lineRule="exact"/>
              <w:ind w:firstLine="210" w:firstLineChars="100"/>
              <w:jc w:val="center"/>
              <w:rPr>
                <w:rFonts w:ascii="宋体" w:hAnsi="宋体"/>
                <w:kern w:val="0"/>
              </w:rPr>
            </w:pPr>
          </w:p>
        </w:tc>
        <w:tc>
          <w:tcPr>
            <w:tcW w:w="2171" w:type="dxa"/>
            <w:vAlign w:val="center"/>
          </w:tcPr>
          <w:p w14:paraId="7F93B56D">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5CDA1460">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3A6A5DAA">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07463972">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4D8B9F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1CD18B46">
            <w:pPr>
              <w:spacing w:line="400" w:lineRule="exact"/>
              <w:rPr>
                <w:rFonts w:ascii="宋体" w:hAnsi="宋体"/>
                <w:kern w:val="0"/>
              </w:rPr>
            </w:pPr>
          </w:p>
        </w:tc>
        <w:tc>
          <w:tcPr>
            <w:tcW w:w="1680" w:type="dxa"/>
            <w:vMerge w:val="continue"/>
            <w:tcBorders>
              <w:left w:val="single" w:color="auto" w:sz="4" w:space="0"/>
            </w:tcBorders>
            <w:vAlign w:val="center"/>
          </w:tcPr>
          <w:p w14:paraId="18D76E0A">
            <w:pPr>
              <w:spacing w:line="400" w:lineRule="exact"/>
              <w:ind w:firstLine="210" w:firstLineChars="100"/>
              <w:jc w:val="center"/>
              <w:rPr>
                <w:rFonts w:ascii="宋体" w:hAnsi="宋体"/>
                <w:kern w:val="0"/>
              </w:rPr>
            </w:pPr>
          </w:p>
        </w:tc>
        <w:tc>
          <w:tcPr>
            <w:tcW w:w="2171" w:type="dxa"/>
            <w:vAlign w:val="center"/>
          </w:tcPr>
          <w:p w14:paraId="2447B711">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5017A620">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5CBCC1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5AC485D9">
            <w:pPr>
              <w:spacing w:line="400" w:lineRule="exact"/>
              <w:rPr>
                <w:rFonts w:ascii="宋体" w:hAnsi="宋体"/>
                <w:kern w:val="0"/>
              </w:rPr>
            </w:pPr>
          </w:p>
        </w:tc>
        <w:tc>
          <w:tcPr>
            <w:tcW w:w="1680" w:type="dxa"/>
            <w:vMerge w:val="continue"/>
            <w:tcBorders>
              <w:left w:val="single" w:color="auto" w:sz="4" w:space="0"/>
            </w:tcBorders>
            <w:vAlign w:val="center"/>
          </w:tcPr>
          <w:p w14:paraId="7D443048">
            <w:pPr>
              <w:spacing w:line="400" w:lineRule="exact"/>
              <w:ind w:firstLine="210" w:firstLineChars="100"/>
              <w:jc w:val="center"/>
              <w:rPr>
                <w:rFonts w:ascii="宋体" w:hAnsi="宋体"/>
                <w:kern w:val="0"/>
              </w:rPr>
            </w:pPr>
          </w:p>
        </w:tc>
        <w:tc>
          <w:tcPr>
            <w:tcW w:w="2171" w:type="dxa"/>
            <w:vAlign w:val="center"/>
          </w:tcPr>
          <w:p w14:paraId="6277276F">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1D071398">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5ADA6B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513575B">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6D698ED6">
            <w:pPr>
              <w:spacing w:line="400" w:lineRule="exact"/>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418E2B4F">
            <w:pPr>
              <w:keepNext w:val="0"/>
              <w:keepLines w:val="0"/>
              <w:pageBreakBefore w:val="0"/>
              <w:kinsoku/>
              <w:wordWrap/>
              <w:overflowPunct/>
              <w:topLinePunct w:val="0"/>
              <w:autoSpaceDE/>
              <w:autoSpaceDN/>
              <w:bidi w:val="0"/>
              <w:adjustRightInd/>
              <w:spacing w:line="400" w:lineRule="exact"/>
              <w:ind w:left="0" w:leftChars="0" w:right="0" w:rightChars="0"/>
              <w:jc w:val="center"/>
              <w:textAlignment w:val="auto"/>
              <w:rPr>
                <w:rFonts w:ascii="宋体" w:hAnsi="宋体"/>
              </w:rPr>
            </w:pPr>
            <w:r>
              <w:rPr>
                <w:rFonts w:hint="eastAsia" w:ascii="宋体" w:hAnsi="宋体" w:eastAsia="宋体" w:cs="宋体"/>
                <w:sz w:val="21"/>
                <w:szCs w:val="21"/>
              </w:rPr>
              <w:t>投标</w:t>
            </w:r>
            <w:r>
              <w:rPr>
                <w:rFonts w:hint="eastAsia" w:ascii="宋体" w:hAnsi="宋体" w:eastAsia="宋体" w:cs="宋体"/>
                <w:sz w:val="21"/>
                <w:szCs w:val="21"/>
                <w:lang w:val="en-US" w:eastAsia="zh-CN"/>
              </w:rPr>
              <w:t>总</w:t>
            </w:r>
            <w:r>
              <w:rPr>
                <w:rFonts w:hint="eastAsia" w:ascii="宋体" w:hAnsi="宋体" w:eastAsia="宋体" w:cs="宋体"/>
                <w:sz w:val="21"/>
                <w:szCs w:val="21"/>
              </w:rPr>
              <w:t>报价</w:t>
            </w:r>
          </w:p>
        </w:tc>
        <w:tc>
          <w:tcPr>
            <w:tcW w:w="4803" w:type="dxa"/>
            <w:vAlign w:val="center"/>
          </w:tcPr>
          <w:p w14:paraId="783025A1">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45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5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5AC5ED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13C21634">
            <w:pPr>
              <w:keepNext w:val="0"/>
              <w:keepLines w:val="0"/>
              <w:pageBreakBefore w:val="0"/>
              <w:kinsoku/>
              <w:wordWrap/>
              <w:overflowPunct/>
              <w:topLinePunct w:val="0"/>
              <w:autoSpaceDE/>
              <w:autoSpaceDN/>
              <w:bidi w:val="0"/>
              <w:adjustRightInd/>
              <w:spacing w:line="400" w:lineRule="exact"/>
              <w:ind w:left="0" w:leftChars="0" w:right="0" w:rightChars="0" w:firstLine="420" w:firstLineChars="200"/>
              <w:textAlignment w:val="auto"/>
              <w:rPr>
                <w:rFonts w:hint="eastAsia" w:ascii="宋体" w:hAnsi="宋体" w:eastAsia="宋体" w:cs="宋体"/>
                <w:color w:val="000000" w:themeColor="text1"/>
                <w:sz w:val="21"/>
                <w:szCs w:val="21"/>
                <w14:textFill>
                  <w14:solidFill>
                    <w14:schemeClr w14:val="tx1"/>
                  </w14:solidFill>
                </w14:textFill>
              </w:rPr>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15002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BDD801F">
            <w:pPr>
              <w:spacing w:line="400" w:lineRule="exact"/>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10BE5845">
            <w:pPr>
              <w:spacing w:line="400" w:lineRule="exact"/>
            </w:pPr>
            <w:r>
              <w:rPr>
                <w:rFonts w:ascii="宋体" w:hAnsi="宋体"/>
                <w:kern w:val="0"/>
              </w:rPr>
              <w:t>评标基准价计算方法</w:t>
            </w:r>
          </w:p>
          <w:p w14:paraId="044EB4EC">
            <w:pPr>
              <w:spacing w:line="400" w:lineRule="exact"/>
              <w:jc w:val="center"/>
            </w:pPr>
          </w:p>
        </w:tc>
        <w:tc>
          <w:tcPr>
            <w:tcW w:w="2171" w:type="dxa"/>
            <w:tcBorders>
              <w:top w:val="single" w:color="auto" w:sz="4" w:space="0"/>
              <w:bottom w:val="single" w:color="auto" w:sz="4" w:space="0"/>
            </w:tcBorders>
            <w:vAlign w:val="center"/>
          </w:tcPr>
          <w:p w14:paraId="6C8FEA69">
            <w:pPr>
              <w:spacing w:line="400" w:lineRule="exact"/>
              <w:jc w:val="center"/>
              <w:rPr>
                <w:rFonts w:hint="eastAsia" w:ascii="宋体" w:hAnsi="宋体" w:eastAsia="宋体"/>
                <w:lang w:eastAsia="zh-CN"/>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p>
        </w:tc>
        <w:tc>
          <w:tcPr>
            <w:tcW w:w="4803" w:type="dxa"/>
            <w:vAlign w:val="center"/>
          </w:tcPr>
          <w:p w14:paraId="786CAF8D">
            <w:pPr>
              <w:snapToGrid w:val="0"/>
              <w:spacing w:line="400" w:lineRule="exact"/>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185FDA62">
            <w:pPr>
              <w:spacing w:line="400" w:lineRule="exact"/>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20EE60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1E6A5966">
            <w:pPr>
              <w:spacing w:line="400" w:lineRule="exact"/>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76FF1C98">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785E652E">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302093D6">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315B0E8A">
            <w:pPr>
              <w:spacing w:line="400" w:lineRule="exact"/>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4C079C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2988104">
            <w:pPr>
              <w:spacing w:line="400" w:lineRule="exact"/>
              <w:jc w:val="center"/>
              <w:rPr>
                <w:rFonts w:ascii="宋体" w:hAnsi="宋体"/>
              </w:rPr>
            </w:pPr>
            <w:r>
              <w:rPr>
                <w:rFonts w:hint="eastAsia" w:ascii="宋体" w:hAnsi="宋体"/>
              </w:rPr>
              <w:t>3</w:t>
            </w:r>
          </w:p>
        </w:tc>
        <w:tc>
          <w:tcPr>
            <w:tcW w:w="1680" w:type="dxa"/>
            <w:vAlign w:val="center"/>
          </w:tcPr>
          <w:p w14:paraId="209CB2B0">
            <w:pPr>
              <w:spacing w:line="400" w:lineRule="exact"/>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222FE526">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color w:val="auto"/>
                <w:szCs w:val="21"/>
              </w:rPr>
            </w:pPr>
            <w:r>
              <w:rPr>
                <w:rFonts w:hint="eastAsia" w:ascii="宋体" w:hAnsi="宋体" w:cs="宋体"/>
                <w:color w:val="auto"/>
                <w:szCs w:val="21"/>
              </w:rPr>
              <w:t>全部评审方式</w:t>
            </w:r>
          </w:p>
          <w:p w14:paraId="6E35B3E3">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42AEB447">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3BFF6F76">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3CDEEDFD">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210DF40E">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16BC05C6">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1E481C71">
            <w:pPr>
              <w:keepNext w:val="0"/>
              <w:keepLines w:val="0"/>
              <w:pageBreakBefore w:val="0"/>
              <w:kinsoku/>
              <w:wordWrap/>
              <w:overflowPunct/>
              <w:topLinePunct w:val="0"/>
              <w:bidi w:val="0"/>
              <w:spacing w:beforeLines="0" w:after="0" w:afterLines="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5E8758D0">
            <w:pPr>
              <w:keepNext w:val="0"/>
              <w:keepLines w:val="0"/>
              <w:pageBreakBefore w:val="0"/>
              <w:widowControl/>
              <w:kinsoku/>
              <w:wordWrap/>
              <w:overflowPunct/>
              <w:topLinePunct w:val="0"/>
              <w:bidi w:val="0"/>
              <w:spacing w:beforeLines="0" w:beforeAutospacing="0" w:after="0" w:afterLines="0" w:afterAutospacing="0" w:line="400" w:lineRule="exact"/>
              <w:ind w:firstLine="420" w:firstLineChars="200"/>
              <w:jc w:val="left"/>
              <w:textAlignment w:val="auto"/>
              <w:rPr>
                <w:rFonts w:ascii="宋体" w:hAnsi="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w:t>
            </w:r>
            <w:r>
              <w:rPr>
                <w:rFonts w:hint="eastAsia" w:ascii="宋体" w:hAnsi="宋体" w:cs="宋体"/>
                <w:kern w:val="0"/>
                <w:szCs w:val="21"/>
                <w:lang w:val="en-US" w:eastAsia="zh-CN"/>
              </w:rPr>
              <w:t>技术部分得分高的</w:t>
            </w:r>
            <w:r>
              <w:rPr>
                <w:rFonts w:hint="eastAsia" w:ascii="宋体" w:hAnsi="宋体" w:cs="宋体"/>
                <w:kern w:val="0"/>
                <w:szCs w:val="21"/>
              </w:rPr>
              <w:t>优先；</w:t>
            </w:r>
            <w:r>
              <w:rPr>
                <w:rFonts w:hint="eastAsia" w:ascii="宋体" w:hAnsi="宋体" w:cs="宋体"/>
                <w:kern w:val="0"/>
                <w:szCs w:val="21"/>
                <w:lang w:val="en-US" w:eastAsia="zh-CN"/>
              </w:rPr>
              <w:t>技术部分得分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kern w:val="0"/>
                <w:szCs w:val="21"/>
                <w:lang w:eastAsia="zh-CN"/>
              </w:rPr>
              <w:t>以</w:t>
            </w:r>
            <w:r>
              <w:rPr>
                <w:rFonts w:hint="eastAsia" w:ascii="宋体" w:hAnsi="宋体" w:cs="宋体"/>
                <w:kern w:val="0"/>
                <w:szCs w:val="21"/>
                <w:u w:val="single"/>
                <w:lang w:val="en-US" w:eastAsia="zh-CN"/>
              </w:rPr>
              <w:t>商务部分得分高的</w:t>
            </w:r>
            <w:r>
              <w:rPr>
                <w:rFonts w:hint="eastAsia" w:ascii="宋体" w:hAnsi="宋体" w:cs="宋体"/>
                <w:kern w:val="0"/>
                <w:szCs w:val="21"/>
                <w:u w:val="none"/>
                <w:lang w:val="en-US" w:eastAsia="zh-CN"/>
              </w:rPr>
              <w:t>优先；</w:t>
            </w:r>
            <w:r>
              <w:rPr>
                <w:rFonts w:hint="eastAsia" w:ascii="宋体" w:hAnsi="宋体" w:cs="宋体"/>
                <w:kern w:val="0"/>
                <w:szCs w:val="21"/>
                <w:u w:val="single"/>
                <w:lang w:val="en-US" w:eastAsia="zh-CN"/>
              </w:rPr>
              <w:t>商务部分得分</w:t>
            </w:r>
            <w:r>
              <w:rPr>
                <w:rFonts w:hint="eastAsia" w:ascii="宋体" w:hAnsi="宋体" w:cs="宋体"/>
                <w:kern w:val="0"/>
                <w:szCs w:val="21"/>
                <w:u w:val="none"/>
                <w:lang w:val="en-US" w:eastAsia="zh-CN"/>
              </w:rPr>
              <w:t>也相同的，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kern w:val="0"/>
                <w:szCs w:val="21"/>
                <w:lang w:eastAsia="zh-CN"/>
              </w:rPr>
              <w:t>投票</w:t>
            </w:r>
            <w:r>
              <w:rPr>
                <w:rFonts w:hint="eastAsia" w:ascii="宋体" w:hAnsi="宋体" w:cs="宋体"/>
                <w:kern w:val="0"/>
                <w:szCs w:val="21"/>
              </w:rPr>
              <w:t>排序。</w:t>
            </w:r>
          </w:p>
        </w:tc>
      </w:tr>
      <w:tr w14:paraId="780369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FF59549">
            <w:pPr>
              <w:spacing w:line="400" w:lineRule="exact"/>
              <w:jc w:val="center"/>
              <w:rPr>
                <w:rFonts w:ascii="宋体" w:hAnsi="宋体"/>
              </w:rPr>
            </w:pPr>
            <w:r>
              <w:rPr>
                <w:rFonts w:hint="eastAsia" w:ascii="宋体" w:hAnsi="宋体"/>
              </w:rPr>
              <w:t>3.2.3</w:t>
            </w:r>
          </w:p>
        </w:tc>
        <w:tc>
          <w:tcPr>
            <w:tcW w:w="1680" w:type="dxa"/>
            <w:vAlign w:val="center"/>
          </w:tcPr>
          <w:p w14:paraId="5432FAC9">
            <w:pPr>
              <w:spacing w:line="400" w:lineRule="exact"/>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7218B7C2">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56FA821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C1984F3">
            <w:pPr>
              <w:spacing w:line="400" w:lineRule="exact"/>
              <w:jc w:val="center"/>
              <w:rPr>
                <w:rFonts w:ascii="宋体" w:hAnsi="宋体"/>
              </w:rPr>
            </w:pPr>
            <w:r>
              <w:rPr>
                <w:rFonts w:hint="eastAsia" w:ascii="宋体" w:hAnsi="宋体"/>
              </w:rPr>
              <w:t>3.4</w:t>
            </w:r>
          </w:p>
        </w:tc>
        <w:tc>
          <w:tcPr>
            <w:tcW w:w="1680" w:type="dxa"/>
            <w:vAlign w:val="center"/>
          </w:tcPr>
          <w:p w14:paraId="3D5A335D">
            <w:pPr>
              <w:spacing w:line="400" w:lineRule="exact"/>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395D401A">
            <w:pPr>
              <w:spacing w:line="400" w:lineRule="exact"/>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76D4F19E">
            <w:pPr>
              <w:spacing w:line="400" w:lineRule="exact"/>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3D034293">
      <w:pPr>
        <w:pStyle w:val="3"/>
        <w:spacing w:before="0" w:after="0" w:line="360" w:lineRule="auto"/>
        <w:rPr>
          <w:rFonts w:ascii="宋体" w:hAnsi="宋体"/>
          <w:b w:val="0"/>
          <w:snapToGrid w:val="0"/>
        </w:rPr>
      </w:pPr>
      <w:bookmarkStart w:id="525" w:name="_Toc509218776"/>
      <w:r>
        <w:rPr>
          <w:rFonts w:ascii="宋体" w:hAnsi="宋体"/>
          <w:b w:val="0"/>
          <w:snapToGrid w:val="0"/>
        </w:rPr>
        <w:br w:type="page"/>
      </w:r>
      <w:bookmarkStart w:id="526" w:name="_Toc20523"/>
      <w:bookmarkStart w:id="527" w:name="_Toc10674"/>
      <w:r>
        <w:rPr>
          <w:rFonts w:ascii="宋体" w:hAnsi="宋体"/>
          <w:b w:val="0"/>
          <w:snapToGrid w:val="0"/>
        </w:rPr>
        <w:t>1.  评标方法</w:t>
      </w:r>
      <w:bookmarkEnd w:id="525"/>
      <w:bookmarkEnd w:id="526"/>
      <w:bookmarkEnd w:id="527"/>
    </w:p>
    <w:p w14:paraId="281197B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47BCB1FF">
      <w:pPr>
        <w:pStyle w:val="3"/>
        <w:spacing w:before="0" w:after="0" w:line="360" w:lineRule="auto"/>
        <w:rPr>
          <w:rFonts w:ascii="宋体" w:hAnsi="宋体"/>
          <w:b w:val="0"/>
          <w:snapToGrid w:val="0"/>
        </w:rPr>
      </w:pPr>
      <w:bookmarkStart w:id="528" w:name="_Toc11608"/>
      <w:bookmarkStart w:id="529" w:name="_Toc277082619"/>
      <w:bookmarkStart w:id="530" w:name="_Toc287620752"/>
      <w:bookmarkStart w:id="531" w:name="_Toc509218777"/>
      <w:bookmarkStart w:id="532" w:name="_Toc224103385"/>
      <w:bookmarkStart w:id="533" w:name="_Toc200513199"/>
      <w:bookmarkStart w:id="534" w:name="_Toc22230"/>
      <w:bookmarkStart w:id="535" w:name="_Toc287607813"/>
      <w:bookmarkStart w:id="536" w:name="_Toc430530501"/>
      <w:r>
        <w:rPr>
          <w:rFonts w:ascii="宋体" w:hAnsi="宋体"/>
          <w:b w:val="0"/>
          <w:snapToGrid w:val="0"/>
        </w:rPr>
        <w:t>2.  评审标准</w:t>
      </w:r>
      <w:bookmarkEnd w:id="528"/>
      <w:bookmarkEnd w:id="529"/>
      <w:bookmarkEnd w:id="530"/>
      <w:bookmarkEnd w:id="531"/>
      <w:bookmarkEnd w:id="532"/>
      <w:bookmarkEnd w:id="533"/>
      <w:bookmarkEnd w:id="534"/>
      <w:bookmarkEnd w:id="535"/>
      <w:bookmarkEnd w:id="536"/>
    </w:p>
    <w:p w14:paraId="326D69EA">
      <w:pPr>
        <w:pStyle w:val="4"/>
        <w:snapToGrid w:val="0"/>
        <w:spacing w:before="0" w:after="0" w:line="360" w:lineRule="auto"/>
        <w:rPr>
          <w:rFonts w:ascii="宋体" w:hAnsi="宋体"/>
          <w:b w:val="0"/>
          <w:snapToGrid w:val="0"/>
          <w:sz w:val="24"/>
          <w:szCs w:val="24"/>
        </w:rPr>
      </w:pPr>
      <w:bookmarkStart w:id="537" w:name="_Toc103"/>
      <w:bookmarkStart w:id="538" w:name="_Toc200513200"/>
      <w:bookmarkStart w:id="539" w:name="_Toc1359"/>
      <w:bookmarkStart w:id="540" w:name="_Toc224103386"/>
      <w:bookmarkStart w:id="541" w:name="_Toc287620753"/>
      <w:bookmarkStart w:id="542" w:name="_Toc277082620"/>
      <w:bookmarkStart w:id="543" w:name="_Toc430530502"/>
      <w:bookmarkStart w:id="544" w:name="_Toc509218778"/>
      <w:bookmarkStart w:id="545" w:name="_Toc287607814"/>
      <w:r>
        <w:rPr>
          <w:rFonts w:ascii="宋体" w:hAnsi="宋体"/>
          <w:b w:val="0"/>
          <w:snapToGrid w:val="0"/>
          <w:sz w:val="24"/>
          <w:szCs w:val="24"/>
        </w:rPr>
        <w:t>2.1  初步评审标准</w:t>
      </w:r>
      <w:bookmarkEnd w:id="537"/>
      <w:bookmarkEnd w:id="538"/>
      <w:bookmarkEnd w:id="539"/>
      <w:bookmarkEnd w:id="540"/>
      <w:bookmarkEnd w:id="541"/>
      <w:bookmarkEnd w:id="542"/>
      <w:bookmarkEnd w:id="543"/>
      <w:bookmarkEnd w:id="544"/>
      <w:bookmarkEnd w:id="545"/>
    </w:p>
    <w:p w14:paraId="78C353E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1512D27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2CF6803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057CF61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06C50F1C">
      <w:pPr>
        <w:pStyle w:val="4"/>
        <w:snapToGrid w:val="0"/>
        <w:spacing w:before="0" w:after="0" w:line="360" w:lineRule="auto"/>
        <w:rPr>
          <w:rFonts w:ascii="宋体" w:hAnsi="宋体"/>
          <w:b w:val="0"/>
          <w:snapToGrid w:val="0"/>
          <w:sz w:val="24"/>
          <w:szCs w:val="24"/>
        </w:rPr>
      </w:pPr>
      <w:bookmarkStart w:id="546" w:name="_Toc509218779"/>
      <w:bookmarkStart w:id="547" w:name="_Toc200513201"/>
      <w:bookmarkStart w:id="548" w:name="_Toc26665"/>
      <w:bookmarkStart w:id="549" w:name="_Toc26090"/>
      <w:bookmarkStart w:id="550" w:name="_Toc224103387"/>
      <w:bookmarkStart w:id="551" w:name="_Toc277082621"/>
      <w:bookmarkStart w:id="552" w:name="_Toc287620754"/>
      <w:bookmarkStart w:id="553" w:name="_Toc430530503"/>
      <w:bookmarkStart w:id="554" w:name="_Toc287607815"/>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6"/>
      <w:bookmarkEnd w:id="547"/>
      <w:bookmarkEnd w:id="548"/>
      <w:bookmarkEnd w:id="549"/>
      <w:bookmarkEnd w:id="550"/>
      <w:bookmarkEnd w:id="551"/>
      <w:bookmarkEnd w:id="552"/>
      <w:bookmarkEnd w:id="553"/>
      <w:bookmarkEnd w:id="554"/>
    </w:p>
    <w:p w14:paraId="46149B5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626F9AD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2F1002D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92F25F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3C125BCC">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31D79CF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285F3209">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125DBD7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66798FF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0A722C9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175750C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573F795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66D6F325">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2F7E31AC">
      <w:pPr>
        <w:pStyle w:val="3"/>
        <w:spacing w:before="0" w:after="0" w:line="360" w:lineRule="auto"/>
        <w:rPr>
          <w:rFonts w:ascii="宋体" w:hAnsi="宋体"/>
          <w:b w:val="0"/>
          <w:snapToGrid w:val="0"/>
        </w:rPr>
      </w:pPr>
      <w:bookmarkStart w:id="555" w:name="_Toc287620755"/>
      <w:bookmarkStart w:id="556" w:name="_Toc287607816"/>
      <w:bookmarkStart w:id="557" w:name="_Toc1272"/>
      <w:bookmarkStart w:id="558" w:name="_Toc224103388"/>
      <w:bookmarkStart w:id="559" w:name="_Toc430530504"/>
      <w:bookmarkStart w:id="560" w:name="_Toc277082622"/>
      <w:bookmarkStart w:id="561" w:name="_Toc200513202"/>
      <w:bookmarkStart w:id="562" w:name="_Toc509218780"/>
      <w:bookmarkStart w:id="563" w:name="_Toc32251"/>
      <w:r>
        <w:rPr>
          <w:rFonts w:ascii="宋体" w:hAnsi="宋体"/>
          <w:b w:val="0"/>
          <w:snapToGrid w:val="0"/>
        </w:rPr>
        <w:t>3.  评标程序</w:t>
      </w:r>
      <w:bookmarkEnd w:id="555"/>
      <w:bookmarkEnd w:id="556"/>
      <w:bookmarkEnd w:id="557"/>
      <w:bookmarkEnd w:id="558"/>
      <w:bookmarkEnd w:id="559"/>
      <w:bookmarkEnd w:id="560"/>
      <w:bookmarkEnd w:id="561"/>
      <w:bookmarkEnd w:id="562"/>
      <w:bookmarkEnd w:id="563"/>
    </w:p>
    <w:p w14:paraId="60C72229">
      <w:pPr>
        <w:pStyle w:val="4"/>
        <w:snapToGrid w:val="0"/>
        <w:spacing w:before="0" w:after="0" w:line="360" w:lineRule="auto"/>
        <w:rPr>
          <w:rFonts w:ascii="宋体" w:hAnsi="宋体"/>
          <w:b w:val="0"/>
          <w:snapToGrid w:val="0"/>
          <w:sz w:val="24"/>
          <w:szCs w:val="24"/>
        </w:rPr>
      </w:pPr>
      <w:bookmarkStart w:id="564" w:name="_Toc28132"/>
      <w:bookmarkStart w:id="565" w:name="_Toc277082623"/>
      <w:bookmarkStart w:id="566" w:name="_Toc200513203"/>
      <w:bookmarkStart w:id="567" w:name="_Toc430530505"/>
      <w:bookmarkStart w:id="568" w:name="_Toc28133"/>
      <w:bookmarkStart w:id="569" w:name="_Toc224103389"/>
      <w:bookmarkStart w:id="570" w:name="_Toc287607817"/>
      <w:bookmarkStart w:id="571" w:name="_Toc509218781"/>
      <w:bookmarkStart w:id="572" w:name="_Toc287620756"/>
      <w:r>
        <w:rPr>
          <w:rFonts w:ascii="宋体" w:hAnsi="宋体"/>
          <w:b w:val="0"/>
          <w:snapToGrid w:val="0"/>
          <w:sz w:val="24"/>
          <w:szCs w:val="24"/>
        </w:rPr>
        <w:t>3.1  初步评审</w:t>
      </w:r>
      <w:bookmarkEnd w:id="564"/>
      <w:bookmarkEnd w:id="565"/>
      <w:bookmarkEnd w:id="566"/>
      <w:bookmarkEnd w:id="567"/>
      <w:bookmarkEnd w:id="568"/>
      <w:bookmarkEnd w:id="569"/>
      <w:bookmarkEnd w:id="570"/>
      <w:bookmarkEnd w:id="571"/>
      <w:bookmarkEnd w:id="572"/>
    </w:p>
    <w:p w14:paraId="19F41DB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4BF3BEF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062E0E9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433E4B6D">
      <w:pPr>
        <w:pStyle w:val="4"/>
        <w:snapToGrid w:val="0"/>
        <w:spacing w:before="0" w:after="0" w:line="360" w:lineRule="auto"/>
        <w:rPr>
          <w:rFonts w:ascii="宋体" w:hAnsi="宋体"/>
          <w:b w:val="0"/>
          <w:snapToGrid w:val="0"/>
          <w:sz w:val="24"/>
          <w:szCs w:val="24"/>
        </w:rPr>
      </w:pPr>
      <w:bookmarkStart w:id="573" w:name="_Toc277082624"/>
      <w:bookmarkStart w:id="574" w:name="_Toc287607818"/>
      <w:bookmarkStart w:id="575" w:name="_Toc430530506"/>
      <w:bookmarkStart w:id="576" w:name="_Toc1733"/>
      <w:bookmarkStart w:id="577" w:name="_Toc200513204"/>
      <w:bookmarkStart w:id="578" w:name="_Toc224103390"/>
      <w:bookmarkStart w:id="579" w:name="_Toc1"/>
      <w:bookmarkStart w:id="580" w:name="_Toc287620757"/>
      <w:bookmarkStart w:id="581" w:name="_Toc509218782"/>
      <w:r>
        <w:rPr>
          <w:rFonts w:ascii="宋体" w:hAnsi="宋体"/>
          <w:b w:val="0"/>
          <w:snapToGrid w:val="0"/>
          <w:sz w:val="24"/>
          <w:szCs w:val="24"/>
        </w:rPr>
        <w:t>3.2  详细评审</w:t>
      </w:r>
      <w:bookmarkEnd w:id="573"/>
      <w:bookmarkEnd w:id="574"/>
      <w:bookmarkEnd w:id="575"/>
      <w:bookmarkEnd w:id="576"/>
      <w:bookmarkEnd w:id="577"/>
      <w:bookmarkEnd w:id="578"/>
      <w:bookmarkEnd w:id="579"/>
      <w:bookmarkEnd w:id="580"/>
      <w:bookmarkEnd w:id="581"/>
    </w:p>
    <w:p w14:paraId="47DAE2AE">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60A604B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6A8A4ED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3C536738">
      <w:pPr>
        <w:pStyle w:val="4"/>
        <w:snapToGrid w:val="0"/>
        <w:spacing w:before="0" w:after="0" w:line="360" w:lineRule="auto"/>
        <w:rPr>
          <w:rFonts w:ascii="宋体" w:hAnsi="宋体"/>
          <w:b w:val="0"/>
          <w:snapToGrid w:val="0"/>
          <w:sz w:val="24"/>
          <w:szCs w:val="24"/>
        </w:rPr>
      </w:pPr>
      <w:bookmarkStart w:id="582" w:name="_Toc287607819"/>
      <w:bookmarkStart w:id="583" w:name="_Toc287620758"/>
      <w:bookmarkStart w:id="584" w:name="_Toc19489"/>
      <w:bookmarkStart w:id="585" w:name="_Toc200513205"/>
      <w:bookmarkStart w:id="586" w:name="_Toc277082625"/>
      <w:bookmarkStart w:id="587" w:name="_Toc509218783"/>
      <w:bookmarkStart w:id="588" w:name="_Toc17810"/>
      <w:bookmarkStart w:id="589" w:name="_Toc224103391"/>
      <w:bookmarkStart w:id="590" w:name="_Toc430530507"/>
      <w:r>
        <w:rPr>
          <w:rFonts w:ascii="宋体" w:hAnsi="宋体"/>
          <w:b w:val="0"/>
          <w:snapToGrid w:val="0"/>
          <w:sz w:val="24"/>
          <w:szCs w:val="24"/>
        </w:rPr>
        <w:t>3.3  投标文件的澄清</w:t>
      </w:r>
      <w:bookmarkEnd w:id="582"/>
      <w:bookmarkEnd w:id="583"/>
      <w:bookmarkEnd w:id="584"/>
      <w:bookmarkEnd w:id="585"/>
      <w:bookmarkEnd w:id="586"/>
      <w:bookmarkEnd w:id="587"/>
      <w:bookmarkEnd w:id="588"/>
      <w:bookmarkEnd w:id="589"/>
      <w:bookmarkEnd w:id="590"/>
    </w:p>
    <w:p w14:paraId="29F4FD26">
      <w:pPr>
        <w:autoSpaceDE w:val="0"/>
        <w:autoSpaceDN w:val="0"/>
        <w:adjustRightInd w:val="0"/>
        <w:snapToGrid w:val="0"/>
        <w:spacing w:line="360" w:lineRule="auto"/>
        <w:ind w:firstLine="420" w:firstLineChars="200"/>
        <w:rPr>
          <w:rFonts w:ascii="宋体" w:hAnsi="宋体"/>
          <w:kern w:val="0"/>
          <w:szCs w:val="21"/>
        </w:rPr>
      </w:pPr>
      <w:bookmarkStart w:id="591"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3CD7B6D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57C0164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91"/>
    </w:p>
    <w:p w14:paraId="7583451C">
      <w:pPr>
        <w:pStyle w:val="4"/>
        <w:snapToGrid w:val="0"/>
        <w:spacing w:before="0" w:after="0" w:line="360" w:lineRule="auto"/>
        <w:rPr>
          <w:rFonts w:ascii="宋体" w:hAnsi="宋体"/>
          <w:b w:val="0"/>
          <w:snapToGrid w:val="0"/>
          <w:sz w:val="24"/>
          <w:szCs w:val="24"/>
        </w:rPr>
      </w:pPr>
      <w:bookmarkStart w:id="592" w:name="_Toc509218784"/>
      <w:bookmarkStart w:id="593" w:name="_Toc287620759"/>
      <w:bookmarkStart w:id="594" w:name="_Toc430530508"/>
      <w:bookmarkStart w:id="595" w:name="_Toc277082626"/>
      <w:bookmarkStart w:id="596" w:name="_Toc200513206"/>
      <w:bookmarkStart w:id="597" w:name="_Toc27461"/>
      <w:bookmarkStart w:id="598" w:name="_Toc23781"/>
      <w:bookmarkStart w:id="599" w:name="_Toc287607820"/>
      <w:bookmarkStart w:id="600" w:name="_Toc224103392"/>
      <w:r>
        <w:rPr>
          <w:rFonts w:ascii="宋体" w:hAnsi="宋体"/>
          <w:b w:val="0"/>
          <w:snapToGrid w:val="0"/>
          <w:sz w:val="24"/>
          <w:szCs w:val="24"/>
        </w:rPr>
        <w:t>3.4  评标结果</w:t>
      </w:r>
      <w:bookmarkEnd w:id="592"/>
      <w:bookmarkEnd w:id="593"/>
      <w:bookmarkEnd w:id="594"/>
      <w:bookmarkEnd w:id="595"/>
      <w:bookmarkEnd w:id="596"/>
      <w:bookmarkEnd w:id="597"/>
      <w:bookmarkEnd w:id="598"/>
      <w:bookmarkEnd w:id="599"/>
      <w:bookmarkEnd w:id="600"/>
    </w:p>
    <w:p w14:paraId="71E600D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0A3B426E">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95A1AAA">
      <w:pPr>
        <w:autoSpaceDE w:val="0"/>
        <w:autoSpaceDN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073D6A69">
      <w:pPr>
        <w:spacing w:line="360" w:lineRule="auto"/>
        <w:rPr>
          <w:rFonts w:ascii="宋体" w:hAnsi="宋体"/>
          <w:b/>
          <w:szCs w:val="20"/>
        </w:rPr>
      </w:pPr>
      <w:r>
        <w:rPr>
          <w:rFonts w:ascii="宋体" w:hAnsi="宋体"/>
          <w:kern w:val="0"/>
          <w:sz w:val="20"/>
          <w:szCs w:val="20"/>
        </w:rPr>
        <w:br w:type="page"/>
      </w:r>
    </w:p>
    <w:p w14:paraId="1888B1C1">
      <w:pPr>
        <w:pStyle w:val="33"/>
        <w:spacing w:line="360" w:lineRule="auto"/>
        <w:rPr>
          <w:rFonts w:ascii="宋体" w:hAnsi="宋体"/>
          <w:b/>
          <w:sz w:val="28"/>
          <w:szCs w:val="28"/>
          <w:u w:val="none"/>
          <w:lang w:eastAsia="zh-CN"/>
        </w:rPr>
      </w:pPr>
      <w:bookmarkStart w:id="601" w:name="招标文件03章02评标办法综合评估法02附件02"/>
      <w:bookmarkEnd w:id="601"/>
      <w:bookmarkStart w:id="602" w:name="招标文件04章合同条款及格式"/>
      <w:bookmarkEnd w:id="602"/>
      <w:bookmarkStart w:id="603" w:name="_Toc230410480"/>
      <w:bookmarkStart w:id="604" w:name="_Toc277082627"/>
      <w:r>
        <w:rPr>
          <w:rFonts w:ascii="宋体" w:hAnsi="宋体"/>
          <w:b/>
          <w:sz w:val="28"/>
          <w:szCs w:val="28"/>
          <w:u w:val="none"/>
          <w:lang w:eastAsia="zh-CN"/>
        </w:rPr>
        <w:t>附件A：综合评估法否决投标情况一览表</w:t>
      </w:r>
      <w:bookmarkEnd w:id="603"/>
    </w:p>
    <w:bookmarkEnd w:id="604"/>
    <w:p w14:paraId="1C72DFF0">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3E8C93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6713BC12">
            <w:pPr>
              <w:spacing w:line="400" w:lineRule="exact"/>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346418B2">
            <w:pPr>
              <w:spacing w:line="400" w:lineRule="exact"/>
              <w:jc w:val="center"/>
              <w:rPr>
                <w:rFonts w:ascii="宋体" w:hAnsi="宋体"/>
                <w:b/>
                <w:szCs w:val="21"/>
              </w:rPr>
            </w:pPr>
            <w:r>
              <w:rPr>
                <w:rFonts w:ascii="宋体" w:hAnsi="宋体"/>
                <w:b/>
                <w:szCs w:val="21"/>
              </w:rPr>
              <w:t>条款名称</w:t>
            </w:r>
          </w:p>
        </w:tc>
        <w:tc>
          <w:tcPr>
            <w:tcW w:w="6861" w:type="dxa"/>
            <w:vAlign w:val="center"/>
          </w:tcPr>
          <w:p w14:paraId="002B5647">
            <w:pPr>
              <w:spacing w:line="400" w:lineRule="exact"/>
              <w:jc w:val="center"/>
              <w:rPr>
                <w:rFonts w:ascii="宋体" w:hAnsi="宋体"/>
                <w:b/>
                <w:szCs w:val="21"/>
              </w:rPr>
            </w:pPr>
            <w:r>
              <w:rPr>
                <w:rFonts w:ascii="宋体" w:hAnsi="宋体"/>
                <w:b/>
                <w:szCs w:val="21"/>
              </w:rPr>
              <w:t>否决投标条件</w:t>
            </w:r>
          </w:p>
        </w:tc>
      </w:tr>
      <w:tr w14:paraId="7207A9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32FAE27A">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0AAF78FB">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7F8EE852">
            <w:pPr>
              <w:spacing w:line="400" w:lineRule="exact"/>
              <w:ind w:firstLine="420" w:firstLineChars="200"/>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0502D4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1629C9C2">
            <w:pPr>
              <w:spacing w:line="400" w:lineRule="exact"/>
              <w:jc w:val="center"/>
              <w:rPr>
                <w:rFonts w:ascii="宋体" w:hAnsi="宋体"/>
                <w:szCs w:val="21"/>
              </w:rPr>
            </w:pPr>
          </w:p>
        </w:tc>
        <w:tc>
          <w:tcPr>
            <w:tcW w:w="1550" w:type="dxa"/>
            <w:vMerge w:val="continue"/>
            <w:vAlign w:val="center"/>
          </w:tcPr>
          <w:p w14:paraId="1EC8D960">
            <w:pPr>
              <w:spacing w:line="400" w:lineRule="exact"/>
              <w:jc w:val="center"/>
              <w:rPr>
                <w:rFonts w:ascii="宋体" w:hAnsi="宋体"/>
                <w:szCs w:val="21"/>
              </w:rPr>
            </w:pPr>
          </w:p>
        </w:tc>
        <w:tc>
          <w:tcPr>
            <w:tcW w:w="6861" w:type="dxa"/>
            <w:vAlign w:val="center"/>
          </w:tcPr>
          <w:p w14:paraId="1C4C2B49">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46FF28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1673C4A7">
            <w:pPr>
              <w:spacing w:line="400" w:lineRule="exact"/>
              <w:jc w:val="center"/>
              <w:rPr>
                <w:rFonts w:ascii="宋体" w:hAnsi="宋体"/>
                <w:szCs w:val="21"/>
              </w:rPr>
            </w:pPr>
          </w:p>
        </w:tc>
        <w:tc>
          <w:tcPr>
            <w:tcW w:w="1550" w:type="dxa"/>
            <w:vMerge w:val="continue"/>
            <w:vAlign w:val="center"/>
          </w:tcPr>
          <w:p w14:paraId="68CDCAB4">
            <w:pPr>
              <w:spacing w:line="400" w:lineRule="exact"/>
              <w:jc w:val="center"/>
              <w:rPr>
                <w:rFonts w:ascii="宋体" w:hAnsi="宋体"/>
                <w:szCs w:val="21"/>
              </w:rPr>
            </w:pPr>
          </w:p>
        </w:tc>
        <w:tc>
          <w:tcPr>
            <w:tcW w:w="6861" w:type="dxa"/>
            <w:vAlign w:val="center"/>
          </w:tcPr>
          <w:p w14:paraId="68BA4056">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4515E7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51CF20FD">
            <w:pPr>
              <w:spacing w:line="400" w:lineRule="exact"/>
              <w:jc w:val="center"/>
              <w:rPr>
                <w:rFonts w:ascii="宋体" w:hAnsi="宋体"/>
                <w:szCs w:val="21"/>
              </w:rPr>
            </w:pPr>
          </w:p>
        </w:tc>
        <w:tc>
          <w:tcPr>
            <w:tcW w:w="1550" w:type="dxa"/>
            <w:vMerge w:val="continue"/>
            <w:vAlign w:val="center"/>
          </w:tcPr>
          <w:p w14:paraId="129B3623">
            <w:pPr>
              <w:spacing w:line="400" w:lineRule="exact"/>
              <w:jc w:val="center"/>
              <w:rPr>
                <w:rFonts w:ascii="宋体" w:hAnsi="宋体"/>
                <w:szCs w:val="21"/>
              </w:rPr>
            </w:pPr>
          </w:p>
        </w:tc>
        <w:tc>
          <w:tcPr>
            <w:tcW w:w="6861" w:type="dxa"/>
            <w:vAlign w:val="center"/>
          </w:tcPr>
          <w:p w14:paraId="1C1F7E23">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w:t>
            </w:r>
          </w:p>
        </w:tc>
      </w:tr>
      <w:tr w14:paraId="2F036E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66D72BA6">
            <w:pPr>
              <w:spacing w:line="400" w:lineRule="exact"/>
              <w:jc w:val="center"/>
              <w:rPr>
                <w:rFonts w:ascii="宋体" w:hAnsi="宋体"/>
                <w:szCs w:val="21"/>
              </w:rPr>
            </w:pPr>
          </w:p>
        </w:tc>
        <w:tc>
          <w:tcPr>
            <w:tcW w:w="1550" w:type="dxa"/>
            <w:vMerge w:val="continue"/>
            <w:vAlign w:val="center"/>
          </w:tcPr>
          <w:p w14:paraId="39BB3BD7">
            <w:pPr>
              <w:spacing w:line="400" w:lineRule="exact"/>
              <w:jc w:val="center"/>
              <w:rPr>
                <w:rFonts w:ascii="宋体" w:hAnsi="宋体"/>
                <w:szCs w:val="21"/>
              </w:rPr>
            </w:pPr>
          </w:p>
        </w:tc>
        <w:tc>
          <w:tcPr>
            <w:tcW w:w="6861" w:type="dxa"/>
            <w:vAlign w:val="center"/>
          </w:tcPr>
          <w:p w14:paraId="68352607">
            <w:pPr>
              <w:spacing w:line="400" w:lineRule="exact"/>
              <w:ind w:firstLine="420" w:firstLineChars="200"/>
              <w:rPr>
                <w:rFonts w:ascii="宋体" w:hAnsi="宋体"/>
                <w:szCs w:val="21"/>
              </w:rPr>
            </w:pPr>
            <w:r>
              <w:rPr>
                <w:rFonts w:hint="eastAsia" w:ascii="宋体" w:hAnsi="宋体"/>
                <w:szCs w:val="21"/>
              </w:rPr>
              <w:t>A-5投标人的其他要求</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7E340B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06AC0A">
            <w:pPr>
              <w:spacing w:line="400" w:lineRule="exact"/>
              <w:jc w:val="center"/>
              <w:rPr>
                <w:rFonts w:hint="eastAsia" w:ascii="宋体" w:hAnsi="宋体"/>
                <w:szCs w:val="21"/>
              </w:rPr>
            </w:pPr>
          </w:p>
        </w:tc>
        <w:tc>
          <w:tcPr>
            <w:tcW w:w="1550" w:type="dxa"/>
            <w:vMerge w:val="restart"/>
            <w:vAlign w:val="center"/>
          </w:tcPr>
          <w:p w14:paraId="5E02B469">
            <w:pPr>
              <w:spacing w:line="400" w:lineRule="exact"/>
              <w:jc w:val="center"/>
              <w:rPr>
                <w:rFonts w:ascii="宋体" w:hAnsi="宋体"/>
                <w:szCs w:val="21"/>
              </w:rPr>
            </w:pPr>
            <w:r>
              <w:rPr>
                <w:rFonts w:hint="eastAsia" w:ascii="宋体" w:hAnsi="宋体"/>
                <w:szCs w:val="21"/>
              </w:rPr>
              <w:t>形式评审</w:t>
            </w:r>
          </w:p>
        </w:tc>
        <w:tc>
          <w:tcPr>
            <w:tcW w:w="6861" w:type="dxa"/>
            <w:vAlign w:val="top"/>
          </w:tcPr>
          <w:p w14:paraId="0D41EA4E">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b/>
                <w:bCs/>
                <w:szCs w:val="21"/>
                <w:lang w:val="en-US" w:eastAsia="zh-CN"/>
              </w:rPr>
              <w:t>不</w:t>
            </w:r>
            <w:r>
              <w:rPr>
                <w:rFonts w:hint="eastAsia" w:ascii="宋体" w:hAnsi="宋体"/>
                <w:b/>
                <w:bCs/>
                <w:szCs w:val="21"/>
              </w:rPr>
              <w:t>一致</w:t>
            </w:r>
            <w:r>
              <w:rPr>
                <w:rFonts w:ascii="宋体" w:hAnsi="宋体"/>
                <w:szCs w:val="21"/>
              </w:rPr>
              <w:t>。</w:t>
            </w:r>
          </w:p>
        </w:tc>
      </w:tr>
      <w:tr w14:paraId="13150F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7D6BC1B">
            <w:pPr>
              <w:spacing w:line="400" w:lineRule="exact"/>
              <w:jc w:val="center"/>
              <w:rPr>
                <w:rFonts w:ascii="宋体" w:hAnsi="宋体"/>
                <w:szCs w:val="21"/>
              </w:rPr>
            </w:pPr>
          </w:p>
        </w:tc>
        <w:tc>
          <w:tcPr>
            <w:tcW w:w="1550" w:type="dxa"/>
            <w:vMerge w:val="continue"/>
            <w:vAlign w:val="center"/>
          </w:tcPr>
          <w:p w14:paraId="5C294A22">
            <w:pPr>
              <w:spacing w:line="400" w:lineRule="exact"/>
              <w:jc w:val="center"/>
              <w:rPr>
                <w:rFonts w:ascii="宋体" w:hAnsi="宋体"/>
                <w:szCs w:val="21"/>
              </w:rPr>
            </w:pPr>
          </w:p>
        </w:tc>
        <w:tc>
          <w:tcPr>
            <w:tcW w:w="6861" w:type="dxa"/>
            <w:vAlign w:val="top"/>
          </w:tcPr>
          <w:p w14:paraId="396CCE8B">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第二章“投标人须知”第3.7款的要求。</w:t>
            </w:r>
          </w:p>
          <w:p w14:paraId="49F36A81">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2358C2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4639C06">
            <w:pPr>
              <w:spacing w:line="400" w:lineRule="exact"/>
              <w:jc w:val="center"/>
              <w:rPr>
                <w:rFonts w:ascii="宋体" w:hAnsi="宋体"/>
                <w:szCs w:val="21"/>
              </w:rPr>
            </w:pPr>
          </w:p>
        </w:tc>
        <w:tc>
          <w:tcPr>
            <w:tcW w:w="1550" w:type="dxa"/>
            <w:vMerge w:val="continue"/>
            <w:vAlign w:val="center"/>
          </w:tcPr>
          <w:p w14:paraId="48BDFDF3">
            <w:pPr>
              <w:spacing w:line="400" w:lineRule="exact"/>
              <w:jc w:val="center"/>
              <w:rPr>
                <w:rFonts w:ascii="宋体" w:hAnsi="宋体"/>
                <w:szCs w:val="21"/>
              </w:rPr>
            </w:pPr>
          </w:p>
        </w:tc>
        <w:tc>
          <w:tcPr>
            <w:tcW w:w="6861" w:type="dxa"/>
            <w:vAlign w:val="top"/>
          </w:tcPr>
          <w:p w14:paraId="5FA351E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第六章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b/>
                <w:bCs/>
                <w:szCs w:val="21"/>
                <w:lang w:val="en-US" w:eastAsia="zh-CN"/>
              </w:rPr>
              <w:t>不</w:t>
            </w:r>
            <w:r>
              <w:rPr>
                <w:rFonts w:hint="eastAsia" w:ascii="宋体" w:hAnsi="宋体"/>
                <w:b/>
                <w:bCs/>
                <w:szCs w:val="21"/>
              </w:rPr>
              <w:t>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b/>
                <w:bCs/>
                <w:szCs w:val="21"/>
                <w:lang w:val="en-US" w:eastAsia="zh-CN"/>
              </w:rPr>
              <w:t>未</w:t>
            </w:r>
            <w:r>
              <w:rPr>
                <w:rFonts w:hint="eastAsia" w:ascii="宋体" w:hAnsi="宋体"/>
                <w:b/>
                <w:bCs/>
                <w:szCs w:val="21"/>
              </w:rPr>
              <w:t>签章</w:t>
            </w:r>
            <w:r>
              <w:rPr>
                <w:rFonts w:hint="eastAsia" w:ascii="宋体" w:hAnsi="宋体" w:cs="宋体"/>
                <w:kern w:val="0"/>
              </w:rPr>
              <w:t>。</w:t>
            </w:r>
          </w:p>
          <w:p w14:paraId="4516CF14">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p w14:paraId="3AC02B87">
            <w:pPr>
              <w:spacing w:line="400" w:lineRule="exact"/>
              <w:ind w:firstLine="420" w:firstLineChars="200"/>
              <w:rPr>
                <w:rFonts w:ascii="宋体" w:hAnsi="宋体"/>
                <w:szCs w:val="21"/>
              </w:rPr>
            </w:pPr>
          </w:p>
        </w:tc>
      </w:tr>
      <w:tr w14:paraId="63A34D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50D8F4A">
            <w:pPr>
              <w:spacing w:line="400" w:lineRule="exact"/>
              <w:jc w:val="center"/>
              <w:rPr>
                <w:rFonts w:ascii="宋体" w:hAnsi="宋体"/>
                <w:szCs w:val="21"/>
              </w:rPr>
            </w:pPr>
          </w:p>
        </w:tc>
        <w:tc>
          <w:tcPr>
            <w:tcW w:w="1550" w:type="dxa"/>
            <w:vMerge w:val="continue"/>
            <w:vAlign w:val="center"/>
          </w:tcPr>
          <w:p w14:paraId="0014FFFF">
            <w:pPr>
              <w:spacing w:line="400" w:lineRule="exact"/>
              <w:jc w:val="center"/>
              <w:rPr>
                <w:rFonts w:ascii="宋体" w:hAnsi="宋体"/>
                <w:szCs w:val="21"/>
              </w:rPr>
            </w:pPr>
          </w:p>
        </w:tc>
        <w:tc>
          <w:tcPr>
            <w:tcW w:w="6861" w:type="dxa"/>
            <w:vAlign w:val="top"/>
          </w:tcPr>
          <w:p w14:paraId="521786D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b/>
                <w:bCs/>
                <w:szCs w:val="21"/>
                <w:lang w:val="en-US" w:eastAsia="zh-CN"/>
              </w:rPr>
              <w:t>无</w:t>
            </w:r>
            <w:r>
              <w:rPr>
                <w:rFonts w:hint="eastAsia" w:ascii="宋体" w:hAnsi="宋体"/>
                <w:b/>
                <w:bCs/>
                <w:szCs w:val="21"/>
              </w:rPr>
              <w:t>法定代表人签署的授权委托书和投标人为其缴纳的养老保险证明材料。</w:t>
            </w:r>
          </w:p>
        </w:tc>
      </w:tr>
      <w:tr w14:paraId="2DDB75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E9E1B87">
            <w:pPr>
              <w:spacing w:line="400" w:lineRule="exact"/>
              <w:jc w:val="center"/>
              <w:rPr>
                <w:rFonts w:ascii="宋体" w:hAnsi="宋体"/>
                <w:szCs w:val="21"/>
              </w:rPr>
            </w:pPr>
          </w:p>
        </w:tc>
        <w:tc>
          <w:tcPr>
            <w:tcW w:w="1550" w:type="dxa"/>
            <w:vMerge w:val="continue"/>
            <w:vAlign w:val="center"/>
          </w:tcPr>
          <w:p w14:paraId="7B7F6920">
            <w:pPr>
              <w:spacing w:line="400" w:lineRule="exact"/>
              <w:jc w:val="center"/>
              <w:rPr>
                <w:rFonts w:ascii="宋体" w:hAnsi="宋体"/>
                <w:szCs w:val="21"/>
              </w:rPr>
            </w:pPr>
          </w:p>
        </w:tc>
        <w:tc>
          <w:tcPr>
            <w:tcW w:w="6861" w:type="dxa"/>
            <w:vAlign w:val="top"/>
          </w:tcPr>
          <w:p w14:paraId="23B681E8">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b/>
                <w:bCs/>
                <w:szCs w:val="21"/>
                <w:lang w:val="en-US" w:eastAsia="zh-CN"/>
              </w:rPr>
              <w:t>未</w:t>
            </w:r>
            <w:r>
              <w:rPr>
                <w:rFonts w:ascii="宋体" w:hAnsi="宋体"/>
                <w:b/>
                <w:bCs/>
                <w:szCs w:val="21"/>
              </w:rPr>
              <w:t>明确允许</w:t>
            </w:r>
            <w:r>
              <w:rPr>
                <w:rFonts w:ascii="宋体" w:hAnsi="宋体"/>
                <w:szCs w:val="21"/>
              </w:rPr>
              <w:t>提交备选投标方案，投标人</w:t>
            </w:r>
            <w:r>
              <w:rPr>
                <w:rFonts w:ascii="宋体" w:hAnsi="宋体"/>
                <w:b/>
                <w:bCs/>
                <w:szCs w:val="21"/>
              </w:rPr>
              <w:t>提交备选投标方案</w:t>
            </w:r>
            <w:r>
              <w:rPr>
                <w:rFonts w:hint="eastAsia" w:ascii="宋体" w:hAnsi="宋体"/>
                <w:b/>
                <w:bCs/>
                <w:szCs w:val="21"/>
              </w:rPr>
              <w:t>。</w:t>
            </w:r>
          </w:p>
        </w:tc>
      </w:tr>
      <w:tr w14:paraId="63D1E3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088D5A9">
            <w:pPr>
              <w:spacing w:line="400" w:lineRule="exact"/>
              <w:jc w:val="center"/>
              <w:rPr>
                <w:rFonts w:hint="eastAsia" w:ascii="宋体" w:hAnsi="宋体"/>
                <w:szCs w:val="21"/>
              </w:rPr>
            </w:pPr>
          </w:p>
        </w:tc>
        <w:tc>
          <w:tcPr>
            <w:tcW w:w="1550" w:type="dxa"/>
            <w:vMerge w:val="restart"/>
            <w:vAlign w:val="center"/>
          </w:tcPr>
          <w:p w14:paraId="1500E1C6">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6DC838C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第二章“投标人须知”第1.3.1项规定。</w:t>
            </w:r>
          </w:p>
        </w:tc>
      </w:tr>
      <w:tr w14:paraId="6D5045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8472342">
            <w:pPr>
              <w:spacing w:line="400" w:lineRule="exact"/>
              <w:jc w:val="center"/>
              <w:rPr>
                <w:rFonts w:ascii="宋体" w:hAnsi="宋体"/>
                <w:szCs w:val="21"/>
              </w:rPr>
            </w:pPr>
          </w:p>
        </w:tc>
        <w:tc>
          <w:tcPr>
            <w:tcW w:w="1550" w:type="dxa"/>
            <w:vMerge w:val="continue"/>
            <w:vAlign w:val="center"/>
          </w:tcPr>
          <w:p w14:paraId="093158C1">
            <w:pPr>
              <w:spacing w:line="400" w:lineRule="exact"/>
              <w:jc w:val="center"/>
              <w:rPr>
                <w:rFonts w:ascii="宋体" w:hAnsi="宋体"/>
                <w:szCs w:val="21"/>
              </w:rPr>
            </w:pPr>
          </w:p>
        </w:tc>
        <w:tc>
          <w:tcPr>
            <w:tcW w:w="6861" w:type="dxa"/>
            <w:vAlign w:val="center"/>
          </w:tcPr>
          <w:p w14:paraId="54A64A22">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b/>
                <w:bCs/>
                <w:color w:val="auto"/>
                <w:szCs w:val="21"/>
                <w:highlight w:val="none"/>
                <w:lang w:val="en-US" w:eastAsia="zh-CN"/>
              </w:rPr>
              <w:t>不</w:t>
            </w:r>
            <w:r>
              <w:rPr>
                <w:rFonts w:hint="eastAsia" w:ascii="宋体" w:hAnsi="宋体" w:cs="宋体"/>
                <w:b/>
                <w:bCs/>
                <w:kern w:val="0"/>
              </w:rPr>
              <w:t>符合</w:t>
            </w:r>
            <w:r>
              <w:rPr>
                <w:rFonts w:hint="eastAsia" w:ascii="宋体" w:hAnsi="宋体" w:cs="宋体"/>
                <w:kern w:val="0"/>
              </w:rPr>
              <w:t>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09330C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F65A6A">
            <w:pPr>
              <w:spacing w:line="400" w:lineRule="exact"/>
              <w:jc w:val="center"/>
              <w:rPr>
                <w:rFonts w:ascii="宋体" w:hAnsi="宋体"/>
                <w:szCs w:val="21"/>
              </w:rPr>
            </w:pPr>
          </w:p>
        </w:tc>
        <w:tc>
          <w:tcPr>
            <w:tcW w:w="1550" w:type="dxa"/>
            <w:vMerge w:val="continue"/>
            <w:vAlign w:val="center"/>
          </w:tcPr>
          <w:p w14:paraId="7DBC5774">
            <w:pPr>
              <w:spacing w:line="400" w:lineRule="exact"/>
              <w:jc w:val="center"/>
              <w:rPr>
                <w:rFonts w:ascii="宋体" w:hAnsi="宋体"/>
                <w:szCs w:val="21"/>
              </w:rPr>
            </w:pPr>
          </w:p>
        </w:tc>
        <w:tc>
          <w:tcPr>
            <w:tcW w:w="6861" w:type="dxa"/>
            <w:vAlign w:val="center"/>
          </w:tcPr>
          <w:p w14:paraId="4708241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b/>
                <w:bCs/>
                <w:szCs w:val="21"/>
                <w:lang w:val="en-US" w:eastAsia="zh-CN"/>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w:t>
            </w:r>
            <w:r>
              <w:rPr>
                <w:rFonts w:ascii="宋体" w:hAnsi="宋体"/>
                <w:b/>
                <w:bCs/>
                <w:szCs w:val="21"/>
              </w:rPr>
              <w:t>附有</w:t>
            </w:r>
            <w:r>
              <w:rPr>
                <w:rFonts w:ascii="宋体" w:hAnsi="宋体"/>
                <w:szCs w:val="21"/>
              </w:rPr>
              <w:t>招标人不能接受的条件。</w:t>
            </w:r>
            <w:r>
              <w:rPr>
                <w:rFonts w:hint="eastAsia" w:ascii="宋体" w:hAnsi="宋体"/>
                <w:szCs w:val="21"/>
              </w:rPr>
              <w:t>（由投标人承诺，承诺书格式详见第六章投标文件格式。）</w:t>
            </w:r>
          </w:p>
        </w:tc>
      </w:tr>
      <w:tr w14:paraId="4446F6A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6C3086C">
            <w:pPr>
              <w:spacing w:line="400" w:lineRule="exact"/>
              <w:jc w:val="center"/>
              <w:rPr>
                <w:rFonts w:ascii="宋体" w:hAnsi="宋体"/>
                <w:szCs w:val="21"/>
              </w:rPr>
            </w:pPr>
          </w:p>
        </w:tc>
        <w:tc>
          <w:tcPr>
            <w:tcW w:w="1550" w:type="dxa"/>
            <w:vMerge w:val="continue"/>
            <w:vAlign w:val="center"/>
          </w:tcPr>
          <w:p w14:paraId="30E20249">
            <w:pPr>
              <w:spacing w:line="400" w:lineRule="exact"/>
              <w:jc w:val="center"/>
              <w:rPr>
                <w:rFonts w:ascii="宋体" w:hAnsi="宋体"/>
                <w:szCs w:val="21"/>
              </w:rPr>
            </w:pPr>
          </w:p>
        </w:tc>
        <w:tc>
          <w:tcPr>
            <w:tcW w:w="6861" w:type="dxa"/>
            <w:vAlign w:val="center"/>
          </w:tcPr>
          <w:p w14:paraId="50C80DD4">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b/>
                <w:bCs/>
                <w:kern w:val="0"/>
                <w:lang w:val="en-US" w:eastAsia="zh-CN"/>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61C53F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C02E423">
            <w:pPr>
              <w:spacing w:line="400" w:lineRule="exact"/>
              <w:jc w:val="center"/>
              <w:rPr>
                <w:rFonts w:ascii="宋体" w:hAnsi="宋体"/>
                <w:szCs w:val="21"/>
              </w:rPr>
            </w:pPr>
          </w:p>
        </w:tc>
        <w:tc>
          <w:tcPr>
            <w:tcW w:w="1550" w:type="dxa"/>
            <w:vMerge w:val="continue"/>
            <w:vAlign w:val="center"/>
          </w:tcPr>
          <w:p w14:paraId="60912191">
            <w:pPr>
              <w:spacing w:line="400" w:lineRule="exact"/>
              <w:jc w:val="center"/>
              <w:rPr>
                <w:rFonts w:ascii="宋体" w:hAnsi="宋体"/>
                <w:szCs w:val="21"/>
              </w:rPr>
            </w:pPr>
          </w:p>
        </w:tc>
        <w:tc>
          <w:tcPr>
            <w:tcW w:w="6861" w:type="dxa"/>
            <w:vAlign w:val="center"/>
          </w:tcPr>
          <w:p w14:paraId="2352888D">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2A82D162">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2B093EF6">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4675A1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923976">
            <w:pPr>
              <w:spacing w:line="400" w:lineRule="exact"/>
              <w:jc w:val="center"/>
              <w:rPr>
                <w:rFonts w:hint="eastAsia" w:ascii="宋体" w:hAnsi="宋体"/>
                <w:szCs w:val="21"/>
              </w:rPr>
            </w:pPr>
          </w:p>
        </w:tc>
        <w:tc>
          <w:tcPr>
            <w:tcW w:w="1550" w:type="dxa"/>
            <w:vMerge w:val="restart"/>
            <w:vAlign w:val="center"/>
          </w:tcPr>
          <w:p w14:paraId="36AF3EA3">
            <w:pPr>
              <w:spacing w:line="400" w:lineRule="exact"/>
              <w:jc w:val="center"/>
              <w:rPr>
                <w:rFonts w:ascii="宋体" w:hAnsi="宋体"/>
                <w:szCs w:val="21"/>
              </w:rPr>
            </w:pPr>
            <w:r>
              <w:rPr>
                <w:rFonts w:hint="eastAsia" w:ascii="宋体" w:hAnsi="宋体"/>
                <w:szCs w:val="21"/>
              </w:rPr>
              <w:t>投标函部分评审</w:t>
            </w:r>
          </w:p>
        </w:tc>
        <w:tc>
          <w:tcPr>
            <w:tcW w:w="6861" w:type="dxa"/>
            <w:vAlign w:val="top"/>
          </w:tcPr>
          <w:p w14:paraId="51BA2A7B">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b/>
                <w:bCs/>
                <w:kern w:val="0"/>
                <w:lang w:val="en-US" w:eastAsia="zh-CN"/>
              </w:rPr>
              <w:t>不</w:t>
            </w:r>
            <w:r>
              <w:rPr>
                <w:rFonts w:hint="eastAsia" w:ascii="宋体" w:hAnsi="宋体" w:cs="宋体"/>
                <w:b/>
                <w:bCs/>
                <w:kern w:val="0"/>
              </w:rPr>
              <w:t>齐全</w:t>
            </w:r>
            <w:r>
              <w:rPr>
                <w:rFonts w:hint="eastAsia" w:ascii="宋体" w:hAnsi="宋体" w:cs="宋体"/>
                <w:kern w:val="0"/>
                <w:lang w:eastAsia="zh-CN"/>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szCs w:val="21"/>
                <w:lang w:val="en-US" w:eastAsia="zh-CN"/>
              </w:rPr>
              <w:t>未</w:t>
            </w:r>
            <w:r>
              <w:rPr>
                <w:rFonts w:hint="eastAsia" w:ascii="宋体" w:hAnsi="宋体"/>
                <w:szCs w:val="21"/>
              </w:rPr>
              <w:t>签章</w:t>
            </w:r>
            <w:r>
              <w:rPr>
                <w:rFonts w:hint="eastAsia" w:ascii="宋体" w:hAnsi="宋体" w:cs="宋体"/>
                <w:kern w:val="0"/>
              </w:rPr>
              <w:t>。要求加盖单位法人章的，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p w14:paraId="2F2DAA26">
            <w:pPr>
              <w:spacing w:line="400" w:lineRule="exact"/>
              <w:ind w:firstLine="420" w:firstLineChars="200"/>
              <w:rPr>
                <w:rFonts w:ascii="宋体" w:hAnsi="宋体"/>
                <w:i/>
                <w:szCs w:val="21"/>
              </w:rPr>
            </w:pPr>
          </w:p>
        </w:tc>
      </w:tr>
      <w:tr w14:paraId="743E71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1D815DF">
            <w:pPr>
              <w:spacing w:line="400" w:lineRule="exact"/>
              <w:jc w:val="center"/>
              <w:rPr>
                <w:rFonts w:hint="eastAsia" w:ascii="宋体" w:hAnsi="宋体"/>
                <w:szCs w:val="21"/>
              </w:rPr>
            </w:pPr>
          </w:p>
        </w:tc>
        <w:tc>
          <w:tcPr>
            <w:tcW w:w="1550" w:type="dxa"/>
            <w:vMerge w:val="continue"/>
            <w:vAlign w:val="center"/>
          </w:tcPr>
          <w:p w14:paraId="230DD085">
            <w:pPr>
              <w:spacing w:line="400" w:lineRule="exact"/>
              <w:jc w:val="center"/>
              <w:rPr>
                <w:rFonts w:hint="eastAsia" w:ascii="宋体" w:hAnsi="宋体"/>
                <w:szCs w:val="21"/>
              </w:rPr>
            </w:pPr>
          </w:p>
        </w:tc>
        <w:tc>
          <w:tcPr>
            <w:tcW w:w="6861" w:type="dxa"/>
            <w:vAlign w:val="top"/>
          </w:tcPr>
          <w:p w14:paraId="517EE840">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第二章“投标人须知”第1.3.2项规定。</w:t>
            </w:r>
          </w:p>
        </w:tc>
      </w:tr>
      <w:tr w14:paraId="0969C95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A51F87A">
            <w:pPr>
              <w:spacing w:line="400" w:lineRule="exact"/>
              <w:jc w:val="center"/>
              <w:rPr>
                <w:rFonts w:hint="eastAsia" w:ascii="宋体" w:hAnsi="宋体"/>
                <w:szCs w:val="21"/>
              </w:rPr>
            </w:pPr>
          </w:p>
        </w:tc>
        <w:tc>
          <w:tcPr>
            <w:tcW w:w="1550" w:type="dxa"/>
            <w:vMerge w:val="continue"/>
            <w:vAlign w:val="center"/>
          </w:tcPr>
          <w:p w14:paraId="7AF7D31B">
            <w:pPr>
              <w:spacing w:line="400" w:lineRule="exact"/>
              <w:jc w:val="center"/>
              <w:rPr>
                <w:rFonts w:hint="eastAsia" w:ascii="宋体" w:hAnsi="宋体"/>
                <w:szCs w:val="21"/>
              </w:rPr>
            </w:pPr>
          </w:p>
        </w:tc>
        <w:tc>
          <w:tcPr>
            <w:tcW w:w="6861" w:type="dxa"/>
            <w:vAlign w:val="top"/>
          </w:tcPr>
          <w:p w14:paraId="25906CE4">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第二章“投标人须知”第1.3.3项规定。</w:t>
            </w:r>
          </w:p>
        </w:tc>
      </w:tr>
      <w:tr w14:paraId="6C13C8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72346F6">
            <w:pPr>
              <w:spacing w:line="400" w:lineRule="exact"/>
              <w:jc w:val="center"/>
              <w:rPr>
                <w:rFonts w:hint="eastAsia" w:ascii="宋体" w:hAnsi="宋体"/>
                <w:szCs w:val="21"/>
              </w:rPr>
            </w:pPr>
          </w:p>
        </w:tc>
        <w:tc>
          <w:tcPr>
            <w:tcW w:w="1550" w:type="dxa"/>
            <w:vMerge w:val="continue"/>
            <w:vAlign w:val="center"/>
          </w:tcPr>
          <w:p w14:paraId="1093CDB9">
            <w:pPr>
              <w:spacing w:line="400" w:lineRule="exact"/>
              <w:jc w:val="center"/>
              <w:rPr>
                <w:rFonts w:hint="eastAsia" w:ascii="宋体" w:hAnsi="宋体"/>
                <w:szCs w:val="21"/>
              </w:rPr>
            </w:pPr>
          </w:p>
        </w:tc>
        <w:tc>
          <w:tcPr>
            <w:tcW w:w="6861" w:type="dxa"/>
            <w:vAlign w:val="top"/>
          </w:tcPr>
          <w:p w14:paraId="2EDFF656">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第二章“投标人须知”第3.3.1项规定。</w:t>
            </w:r>
          </w:p>
        </w:tc>
      </w:tr>
      <w:tr w14:paraId="37780A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78D1DA4">
            <w:pPr>
              <w:spacing w:line="400" w:lineRule="exact"/>
              <w:jc w:val="center"/>
              <w:rPr>
                <w:rFonts w:ascii="宋体" w:hAnsi="宋体"/>
                <w:szCs w:val="21"/>
              </w:rPr>
            </w:pPr>
          </w:p>
        </w:tc>
        <w:tc>
          <w:tcPr>
            <w:tcW w:w="1550" w:type="dxa"/>
            <w:vMerge w:val="continue"/>
            <w:vAlign w:val="center"/>
          </w:tcPr>
          <w:p w14:paraId="6792F307">
            <w:pPr>
              <w:spacing w:line="400" w:lineRule="exact"/>
              <w:jc w:val="center"/>
              <w:rPr>
                <w:rFonts w:ascii="宋体" w:hAnsi="宋体"/>
                <w:szCs w:val="21"/>
              </w:rPr>
            </w:pPr>
          </w:p>
        </w:tc>
        <w:tc>
          <w:tcPr>
            <w:tcW w:w="6861" w:type="dxa"/>
            <w:vAlign w:val="top"/>
          </w:tcPr>
          <w:p w14:paraId="4970E80C">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22A397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A9BC35C">
            <w:pPr>
              <w:spacing w:line="400" w:lineRule="exact"/>
              <w:jc w:val="center"/>
              <w:rPr>
                <w:rFonts w:ascii="宋体" w:hAnsi="宋体"/>
                <w:szCs w:val="21"/>
              </w:rPr>
            </w:pPr>
          </w:p>
        </w:tc>
        <w:tc>
          <w:tcPr>
            <w:tcW w:w="1550" w:type="dxa"/>
            <w:vMerge w:val="continue"/>
            <w:vAlign w:val="center"/>
          </w:tcPr>
          <w:p w14:paraId="4C7FB4AE">
            <w:pPr>
              <w:spacing w:line="400" w:lineRule="exact"/>
              <w:jc w:val="center"/>
              <w:rPr>
                <w:rFonts w:ascii="宋体" w:hAnsi="宋体"/>
                <w:szCs w:val="21"/>
              </w:rPr>
            </w:pPr>
          </w:p>
        </w:tc>
        <w:tc>
          <w:tcPr>
            <w:tcW w:w="6861" w:type="dxa"/>
            <w:vAlign w:val="center"/>
          </w:tcPr>
          <w:p w14:paraId="397AA0B4">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47686BB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90C3745">
            <w:pPr>
              <w:spacing w:line="400" w:lineRule="exact"/>
              <w:jc w:val="center"/>
              <w:rPr>
                <w:rFonts w:ascii="宋体" w:hAnsi="宋体"/>
                <w:szCs w:val="21"/>
              </w:rPr>
            </w:pPr>
          </w:p>
        </w:tc>
        <w:tc>
          <w:tcPr>
            <w:tcW w:w="1550" w:type="dxa"/>
            <w:vMerge w:val="continue"/>
            <w:vAlign w:val="center"/>
          </w:tcPr>
          <w:p w14:paraId="020B1444">
            <w:pPr>
              <w:spacing w:line="400" w:lineRule="exact"/>
              <w:jc w:val="center"/>
              <w:rPr>
                <w:rFonts w:ascii="宋体" w:hAnsi="宋体"/>
                <w:szCs w:val="21"/>
              </w:rPr>
            </w:pPr>
          </w:p>
        </w:tc>
        <w:tc>
          <w:tcPr>
            <w:tcW w:w="6861" w:type="dxa"/>
            <w:vAlign w:val="top"/>
          </w:tcPr>
          <w:p w14:paraId="7B8576B8">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有</w:t>
            </w:r>
            <w:r>
              <w:rPr>
                <w:rFonts w:hint="eastAsia" w:ascii="宋体" w:hAnsi="宋体"/>
                <w:b/>
                <w:bCs/>
                <w:szCs w:val="21"/>
                <w:lang w:val="en-US" w:eastAsia="zh-CN"/>
              </w:rPr>
              <w:t>多</w:t>
            </w:r>
            <w:r>
              <w:rPr>
                <w:rFonts w:hint="eastAsia" w:ascii="宋体" w:hAnsi="宋体"/>
                <w:b/>
                <w:bCs/>
                <w:szCs w:val="21"/>
              </w:rPr>
              <w:t>个</w:t>
            </w:r>
            <w:r>
              <w:rPr>
                <w:rFonts w:hint="eastAsia" w:ascii="宋体" w:hAnsi="宋体"/>
                <w:szCs w:val="21"/>
              </w:rPr>
              <w:t>有效报价。在招标文件</w:t>
            </w:r>
            <w:r>
              <w:rPr>
                <w:rFonts w:hint="eastAsia" w:ascii="宋体" w:hAnsi="宋体"/>
                <w:b/>
                <w:bCs/>
                <w:szCs w:val="21"/>
              </w:rPr>
              <w:t>没有规定的情况下</w:t>
            </w:r>
            <w:r>
              <w:rPr>
                <w:rFonts w:hint="eastAsia" w:ascii="宋体" w:hAnsi="宋体"/>
                <w:szCs w:val="21"/>
              </w:rPr>
              <w:t>，提交选择性报价。</w:t>
            </w:r>
          </w:p>
        </w:tc>
      </w:tr>
      <w:tr w14:paraId="384282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5D17C1">
            <w:pPr>
              <w:spacing w:line="400" w:lineRule="exact"/>
              <w:jc w:val="center"/>
              <w:rPr>
                <w:rFonts w:ascii="宋体" w:hAnsi="宋体"/>
                <w:szCs w:val="21"/>
              </w:rPr>
            </w:pPr>
          </w:p>
        </w:tc>
        <w:tc>
          <w:tcPr>
            <w:tcW w:w="1550" w:type="dxa"/>
            <w:vMerge w:val="continue"/>
            <w:vAlign w:val="center"/>
          </w:tcPr>
          <w:p w14:paraId="7395B10C">
            <w:pPr>
              <w:spacing w:line="400" w:lineRule="exact"/>
              <w:jc w:val="center"/>
              <w:rPr>
                <w:rFonts w:ascii="宋体" w:hAnsi="宋体"/>
                <w:szCs w:val="21"/>
              </w:rPr>
            </w:pPr>
          </w:p>
        </w:tc>
        <w:tc>
          <w:tcPr>
            <w:tcW w:w="6861" w:type="dxa"/>
            <w:vAlign w:val="top"/>
          </w:tcPr>
          <w:p w14:paraId="2AE7D6AF">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7A7A6D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62A2803E">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6E4D32BE">
            <w:pPr>
              <w:spacing w:line="400" w:lineRule="exact"/>
              <w:jc w:val="center"/>
              <w:rPr>
                <w:rFonts w:ascii="宋体" w:hAnsi="宋体"/>
                <w:szCs w:val="21"/>
              </w:rPr>
            </w:pPr>
          </w:p>
        </w:tc>
        <w:tc>
          <w:tcPr>
            <w:tcW w:w="6861" w:type="dxa"/>
          </w:tcPr>
          <w:p w14:paraId="7EB63AD9">
            <w:pPr>
              <w:spacing w:line="400" w:lineRule="exact"/>
              <w:ind w:firstLine="420" w:firstLineChars="200"/>
              <w:rPr>
                <w:rFonts w:ascii="宋体" w:hAnsi="宋体"/>
                <w:i/>
                <w:szCs w:val="21"/>
              </w:rPr>
            </w:pPr>
            <w:r>
              <w:rPr>
                <w:rFonts w:hint="eastAsia" w:ascii="宋体" w:hAnsi="宋体"/>
                <w:i/>
                <w:szCs w:val="21"/>
                <w:lang w:val="en-US" w:eastAsia="zh-CN"/>
              </w:rPr>
              <w:t>/</w:t>
            </w:r>
          </w:p>
        </w:tc>
      </w:tr>
    </w:tbl>
    <w:p w14:paraId="0B599F54">
      <w:pPr>
        <w:autoSpaceDE w:val="0"/>
        <w:autoSpaceDN w:val="0"/>
        <w:adjustRightInd w:val="0"/>
        <w:snapToGrid w:val="0"/>
        <w:spacing w:line="360" w:lineRule="auto"/>
        <w:jc w:val="left"/>
        <w:rPr>
          <w:rFonts w:ascii="宋体" w:hAnsi="宋体"/>
          <w:b/>
          <w:kern w:val="0"/>
          <w:sz w:val="20"/>
          <w:szCs w:val="20"/>
        </w:rPr>
      </w:pPr>
    </w:p>
    <w:p w14:paraId="0814101D"/>
    <w:p w14:paraId="07D042F5">
      <w:pPr>
        <w:rPr>
          <w:rFonts w:ascii="宋体" w:hAnsi="宋体"/>
          <w:snapToGrid w:val="0"/>
          <w:kern w:val="0"/>
        </w:rPr>
      </w:pPr>
      <w:bookmarkStart w:id="605" w:name="_Toc58860121"/>
      <w:r>
        <w:rPr>
          <w:rFonts w:ascii="宋体" w:hAnsi="宋体"/>
          <w:snapToGrid w:val="0"/>
          <w:kern w:val="0"/>
        </w:rPr>
        <w:br w:type="page"/>
      </w:r>
    </w:p>
    <w:bookmarkEnd w:id="605"/>
    <w:p w14:paraId="487E35BB">
      <w:pPr>
        <w:pStyle w:val="2"/>
        <w:spacing w:line="360" w:lineRule="auto"/>
        <w:jc w:val="center"/>
        <w:rPr>
          <w:rFonts w:ascii="宋体" w:hAnsi="宋体"/>
          <w:kern w:val="0"/>
        </w:rPr>
      </w:pPr>
      <w:bookmarkStart w:id="606" w:name="_Toc26870"/>
      <w:bookmarkStart w:id="607" w:name="_Toc430530509"/>
      <w:bookmarkStart w:id="608" w:name="_Toc509218785"/>
      <w:bookmarkStart w:id="609" w:name="_Toc8871"/>
      <w:r>
        <w:rPr>
          <w:rFonts w:hint="eastAsia" w:ascii="宋体" w:hAnsi="宋体"/>
          <w:kern w:val="0"/>
        </w:rPr>
        <w:t>第四章  合同条款及格式</w:t>
      </w:r>
      <w:bookmarkEnd w:id="606"/>
      <w:bookmarkEnd w:id="607"/>
      <w:bookmarkEnd w:id="608"/>
      <w:bookmarkEnd w:id="609"/>
    </w:p>
    <w:p w14:paraId="6BAB19A7"/>
    <w:p w14:paraId="11E96B3A">
      <w:r>
        <w:br w:type="page"/>
      </w:r>
    </w:p>
    <w:p w14:paraId="12A3DD59">
      <w:pPr>
        <w:rPr>
          <w:sz w:val="32"/>
          <w:szCs w:val="32"/>
        </w:rPr>
      </w:pPr>
    </w:p>
    <w:p w14:paraId="3906D045">
      <w:pPr>
        <w:pStyle w:val="17"/>
        <w:rPr>
          <w:sz w:val="32"/>
          <w:szCs w:val="32"/>
        </w:rPr>
      </w:pPr>
    </w:p>
    <w:p w14:paraId="7DFF56BE">
      <w:pPr>
        <w:bidi w:val="0"/>
        <w:jc w:val="center"/>
        <w:rPr>
          <w:b/>
          <w:bCs/>
          <w:sz w:val="30"/>
          <w:szCs w:val="30"/>
        </w:rPr>
      </w:pPr>
      <w:bookmarkStart w:id="610" w:name="_Toc22214"/>
      <w:r>
        <w:rPr>
          <w:b/>
          <w:bCs/>
          <w:sz w:val="30"/>
          <w:szCs w:val="30"/>
        </w:rPr>
        <w:t>设备采购合同示范文本</w:t>
      </w:r>
      <w:bookmarkEnd w:id="610"/>
    </w:p>
    <w:p w14:paraId="6D9D1BF3">
      <w:pPr>
        <w:rPr>
          <w:rFonts w:ascii="宋体" w:hAnsi="宋体"/>
          <w:sz w:val="44"/>
          <w:szCs w:val="44"/>
        </w:rPr>
      </w:pPr>
      <w:r>
        <w:rPr>
          <w:rFonts w:ascii="宋体" w:hAnsi="宋体"/>
        </w:rPr>
        <w:br w:type="page"/>
      </w:r>
      <w:bookmarkStart w:id="611" w:name="_Toc296890982"/>
      <w:bookmarkStart w:id="612" w:name="_Toc296503025"/>
      <w:bookmarkStart w:id="613" w:name="_Toc351203480"/>
    </w:p>
    <w:p w14:paraId="6F3E8F07">
      <w:pPr>
        <w:pStyle w:val="3"/>
        <w:spacing w:line="360" w:lineRule="auto"/>
        <w:jc w:val="center"/>
        <w:rPr>
          <w:rFonts w:ascii="宋体" w:hAnsi="宋体"/>
          <w:bCs w:val="0"/>
          <w:sz w:val="21"/>
          <w:szCs w:val="21"/>
        </w:rPr>
      </w:pPr>
      <w:bookmarkStart w:id="614" w:name="_Toc11011"/>
      <w:bookmarkStart w:id="615" w:name="_Toc532377179"/>
      <w:bookmarkStart w:id="616" w:name="_Toc8587"/>
      <w:bookmarkStart w:id="617" w:name="_Toc532375586"/>
      <w:bookmarkStart w:id="618" w:name="_Toc529388289"/>
      <w:bookmarkStart w:id="619" w:name="_Toc267261701"/>
      <w:bookmarkStart w:id="620" w:name="_Toc351203632"/>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14"/>
      <w:bookmarkEnd w:id="615"/>
      <w:bookmarkEnd w:id="616"/>
      <w:bookmarkEnd w:id="617"/>
      <w:bookmarkEnd w:id="618"/>
    </w:p>
    <w:p w14:paraId="7A63E474">
      <w:pPr>
        <w:pStyle w:val="97"/>
        <w:keepNext w:val="0"/>
        <w:keepLines w:val="0"/>
        <w:tabs>
          <w:tab w:val="left" w:pos="567"/>
        </w:tabs>
        <w:spacing w:before="156" w:after="156"/>
        <w:rPr>
          <w:rFonts w:eastAsia="宋体" w:cs="Times New Roman"/>
          <w:b/>
          <w:bCs/>
          <w:sz w:val="32"/>
          <w:szCs w:val="32"/>
        </w:rPr>
      </w:pPr>
      <w:bookmarkStart w:id="621" w:name="_Toc2881580"/>
      <w:bookmarkStart w:id="622" w:name="_Toc7119"/>
      <w:bookmarkStart w:id="623" w:name="_Toc13998"/>
      <w:bookmarkStart w:id="624" w:name="_Toc7639"/>
      <w:bookmarkStart w:id="625" w:name="_Toc19477"/>
      <w:bookmarkStart w:id="626" w:name="_Toc31355"/>
      <w:bookmarkStart w:id="627" w:name="_Toc27142"/>
      <w:r>
        <w:rPr>
          <w:rFonts w:hint="eastAsia" w:eastAsia="宋体" w:cs="Times New Roman"/>
          <w:b/>
          <w:bCs/>
          <w:sz w:val="32"/>
          <w:szCs w:val="32"/>
        </w:rPr>
        <w:t>1.一般约定</w:t>
      </w:r>
      <w:bookmarkEnd w:id="621"/>
      <w:bookmarkEnd w:id="622"/>
      <w:bookmarkEnd w:id="623"/>
      <w:bookmarkEnd w:id="624"/>
      <w:bookmarkEnd w:id="625"/>
      <w:bookmarkEnd w:id="626"/>
      <w:bookmarkEnd w:id="627"/>
    </w:p>
    <w:p w14:paraId="11BD5E11">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0BE0E4B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0FF64A88">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2F9CBC5E">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2B42F1D0">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404212C4">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3A0F8651">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1B34B3B4">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010D1257">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65A96208">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7286E8CA">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685823F6">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2DD9A954">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64213D03">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7F1F771E">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671E6EFF">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2296A508">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7B6318D4">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08110666">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2FB0BBA0">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43872BEB">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4227BD88">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5D1F5447">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22D8EC07">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7977D35B">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2F9585EA">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0FF8F514">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1057CA28">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3F9A6ABB">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7A2BF5ED">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6228DF1D">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1681D359">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78123ADA">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5DAD7E6C">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5673D9E3">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0B0A7AE4">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108E78F4">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1E0E6475">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792BC08">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114CA67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4F0C52D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0056091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49C6139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22D4BB3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387D3ED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642D1E6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75EA7D1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6D3A8BEB">
      <w:pPr>
        <w:tabs>
          <w:tab w:val="left" w:pos="1134"/>
        </w:tabs>
        <w:spacing w:line="360" w:lineRule="auto"/>
        <w:ind w:firstLine="420" w:firstLineChars="200"/>
        <w:rPr>
          <w:rFonts w:ascii="宋体" w:hAnsi="宋体"/>
          <w:szCs w:val="21"/>
        </w:rPr>
      </w:pPr>
      <w:bookmarkStart w:id="628"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7E5CF4F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628"/>
    <w:p w14:paraId="5968FEF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7EA1F5EC">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73622B1F">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29CC199D">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12DA6DDB">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6A4022EF">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72D73932">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2BC40AAA">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46C9F8FB">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63D3961F">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3ACE2AFF">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5972B20C">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388A574E">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4C6A4CD8">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45483491">
      <w:pPr>
        <w:pStyle w:val="97"/>
        <w:keepNext w:val="0"/>
        <w:keepLines w:val="0"/>
        <w:tabs>
          <w:tab w:val="left" w:pos="567"/>
        </w:tabs>
        <w:spacing w:before="156" w:after="156"/>
        <w:rPr>
          <w:rFonts w:eastAsia="宋体" w:cs="Times New Roman"/>
          <w:b/>
          <w:bCs/>
          <w:sz w:val="32"/>
          <w:szCs w:val="32"/>
        </w:rPr>
      </w:pPr>
      <w:bookmarkStart w:id="629" w:name="_Toc15901"/>
      <w:bookmarkStart w:id="630" w:name="_Toc2881581"/>
      <w:bookmarkStart w:id="631" w:name="_Toc15268"/>
      <w:bookmarkStart w:id="632" w:name="_Toc12458"/>
      <w:bookmarkStart w:id="633" w:name="_Toc25460"/>
      <w:bookmarkStart w:id="634" w:name="_Toc9091"/>
      <w:bookmarkStart w:id="635" w:name="_Toc3276"/>
      <w:r>
        <w:rPr>
          <w:rFonts w:hint="eastAsia" w:eastAsia="宋体" w:cs="Times New Roman"/>
          <w:b/>
          <w:bCs/>
          <w:sz w:val="32"/>
          <w:szCs w:val="32"/>
        </w:rPr>
        <w:t>2.合同范围</w:t>
      </w:r>
      <w:bookmarkEnd w:id="629"/>
      <w:bookmarkEnd w:id="630"/>
      <w:bookmarkEnd w:id="631"/>
      <w:bookmarkEnd w:id="632"/>
      <w:bookmarkEnd w:id="633"/>
      <w:bookmarkEnd w:id="634"/>
      <w:bookmarkEnd w:id="635"/>
    </w:p>
    <w:p w14:paraId="3E0CF340">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2965F709">
      <w:pPr>
        <w:pStyle w:val="97"/>
        <w:keepNext w:val="0"/>
        <w:keepLines w:val="0"/>
        <w:tabs>
          <w:tab w:val="left" w:pos="567"/>
        </w:tabs>
        <w:spacing w:before="156" w:after="156"/>
        <w:rPr>
          <w:rFonts w:eastAsia="宋体" w:cs="Times New Roman"/>
          <w:b/>
          <w:bCs/>
          <w:sz w:val="32"/>
          <w:szCs w:val="32"/>
        </w:rPr>
      </w:pPr>
      <w:bookmarkStart w:id="636" w:name="_Toc31330"/>
      <w:bookmarkStart w:id="637" w:name="_Toc22809"/>
      <w:bookmarkStart w:id="638" w:name="_Toc30953"/>
      <w:bookmarkStart w:id="639" w:name="_Toc2881582"/>
      <w:bookmarkStart w:id="640" w:name="_Toc9282"/>
      <w:bookmarkStart w:id="641" w:name="_Toc4892"/>
      <w:bookmarkStart w:id="642" w:name="_Toc5449"/>
      <w:r>
        <w:rPr>
          <w:rFonts w:hint="eastAsia" w:eastAsia="宋体" w:cs="Times New Roman"/>
          <w:b/>
          <w:bCs/>
          <w:sz w:val="32"/>
          <w:szCs w:val="32"/>
        </w:rPr>
        <w:t>3.合同价格与支付</w:t>
      </w:r>
      <w:bookmarkEnd w:id="636"/>
      <w:bookmarkEnd w:id="637"/>
      <w:bookmarkEnd w:id="638"/>
      <w:bookmarkEnd w:id="639"/>
      <w:bookmarkEnd w:id="640"/>
      <w:bookmarkEnd w:id="641"/>
      <w:bookmarkEnd w:id="642"/>
    </w:p>
    <w:p w14:paraId="7A87AADA">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4DA33446">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040F8799">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778E1316">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309F51E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4BD17AF8">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731B10F7">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143B2BFA">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5B9BB40E">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791CFB37">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34213D1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6A0212B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66FD5E3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379B729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2AEAD465">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781A8483">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24388BFB">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23417423">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169E8BEE">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2A3036B7">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3E829832">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0382EB25">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05150275">
      <w:pPr>
        <w:pStyle w:val="97"/>
        <w:keepNext w:val="0"/>
        <w:keepLines w:val="0"/>
        <w:tabs>
          <w:tab w:val="left" w:pos="567"/>
        </w:tabs>
        <w:spacing w:before="156" w:after="156"/>
        <w:rPr>
          <w:rFonts w:eastAsia="宋体" w:cs="Times New Roman"/>
          <w:b/>
          <w:bCs/>
          <w:sz w:val="32"/>
          <w:szCs w:val="32"/>
        </w:rPr>
      </w:pPr>
      <w:bookmarkStart w:id="643" w:name="_Toc2881583"/>
      <w:bookmarkStart w:id="644" w:name="_Toc32618"/>
      <w:bookmarkStart w:id="645" w:name="_Toc3886"/>
      <w:bookmarkStart w:id="646" w:name="_Toc28108"/>
      <w:bookmarkStart w:id="647" w:name="_Toc5960"/>
      <w:bookmarkStart w:id="648" w:name="_Toc20684"/>
      <w:bookmarkStart w:id="649" w:name="_Toc24979"/>
      <w:r>
        <w:rPr>
          <w:rFonts w:hint="eastAsia" w:eastAsia="宋体" w:cs="Times New Roman"/>
          <w:b/>
          <w:bCs/>
          <w:sz w:val="32"/>
          <w:szCs w:val="32"/>
        </w:rPr>
        <w:t>4.监造及交货前检验</w:t>
      </w:r>
      <w:bookmarkEnd w:id="643"/>
      <w:bookmarkEnd w:id="644"/>
      <w:bookmarkEnd w:id="645"/>
      <w:bookmarkEnd w:id="646"/>
      <w:bookmarkEnd w:id="647"/>
      <w:bookmarkEnd w:id="648"/>
      <w:bookmarkEnd w:id="649"/>
    </w:p>
    <w:p w14:paraId="702354C7">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2CFF07A4">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48C1E6A5">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7A897070">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0F3A6591">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27454A6E">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0DDAF21E">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369E35D8">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2A13DD27">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18A8B0A8">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2B62C3A4">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4AA4C5F2">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2890D969">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582B76CF">
      <w:pPr>
        <w:pStyle w:val="97"/>
        <w:keepNext w:val="0"/>
        <w:keepLines w:val="0"/>
        <w:tabs>
          <w:tab w:val="left" w:pos="567"/>
        </w:tabs>
        <w:spacing w:before="156" w:after="156"/>
        <w:rPr>
          <w:rFonts w:eastAsia="宋体" w:cs="Times New Roman"/>
          <w:b/>
          <w:bCs/>
          <w:sz w:val="32"/>
          <w:szCs w:val="32"/>
        </w:rPr>
      </w:pPr>
      <w:bookmarkStart w:id="650" w:name="_Toc2881584"/>
      <w:bookmarkStart w:id="651" w:name="_Toc12083"/>
      <w:bookmarkStart w:id="652" w:name="_Toc1835"/>
      <w:bookmarkStart w:id="653" w:name="_Toc7682"/>
      <w:bookmarkStart w:id="654" w:name="_Toc15764"/>
      <w:bookmarkStart w:id="655" w:name="_Toc285"/>
      <w:bookmarkStart w:id="656" w:name="_Toc10432"/>
      <w:r>
        <w:rPr>
          <w:rFonts w:hint="eastAsia" w:eastAsia="宋体" w:cs="Times New Roman"/>
          <w:b/>
          <w:bCs/>
          <w:sz w:val="32"/>
          <w:szCs w:val="32"/>
        </w:rPr>
        <w:t>5.包装、标记、运输和交付</w:t>
      </w:r>
      <w:bookmarkEnd w:id="650"/>
      <w:bookmarkEnd w:id="651"/>
      <w:bookmarkEnd w:id="652"/>
      <w:bookmarkEnd w:id="653"/>
      <w:bookmarkEnd w:id="654"/>
      <w:bookmarkEnd w:id="655"/>
      <w:bookmarkEnd w:id="656"/>
    </w:p>
    <w:p w14:paraId="73AD98DC">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3800F418">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7D0A93C7">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3A0CA733">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77166271">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5AD7A029">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44E42F91">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7B5FDACE">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2EF35527">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1327299C">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4B1B3730">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1BCA0949">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286D4097">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29960047">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53DAEAF4">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50A2CD7D">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16A97894">
      <w:pPr>
        <w:pStyle w:val="97"/>
        <w:keepNext w:val="0"/>
        <w:keepLines w:val="0"/>
        <w:tabs>
          <w:tab w:val="left" w:pos="567"/>
        </w:tabs>
        <w:spacing w:before="156" w:after="156"/>
        <w:rPr>
          <w:rFonts w:eastAsia="宋体" w:cs="Times New Roman"/>
          <w:b/>
          <w:bCs/>
          <w:sz w:val="32"/>
          <w:szCs w:val="32"/>
        </w:rPr>
      </w:pPr>
      <w:bookmarkStart w:id="657" w:name="_Toc18696"/>
      <w:bookmarkStart w:id="658" w:name="_Toc2881585"/>
      <w:bookmarkStart w:id="659" w:name="_Toc10483"/>
      <w:bookmarkStart w:id="660" w:name="_Toc20469"/>
      <w:bookmarkStart w:id="661" w:name="_Toc19740"/>
      <w:bookmarkStart w:id="662" w:name="_Toc8331"/>
      <w:bookmarkStart w:id="663" w:name="_Toc2751"/>
      <w:r>
        <w:rPr>
          <w:rFonts w:hint="eastAsia" w:eastAsia="宋体" w:cs="Times New Roman"/>
          <w:b/>
          <w:bCs/>
          <w:sz w:val="32"/>
          <w:szCs w:val="32"/>
        </w:rPr>
        <w:t>6.</w:t>
      </w:r>
      <w:bookmarkStart w:id="664" w:name="_Hlk2544388"/>
      <w:r>
        <w:rPr>
          <w:rFonts w:hint="eastAsia" w:eastAsia="宋体" w:cs="Times New Roman"/>
          <w:b/>
          <w:bCs/>
          <w:sz w:val="32"/>
          <w:szCs w:val="32"/>
        </w:rPr>
        <w:t>开箱检验、安装、调试、考核、验收</w:t>
      </w:r>
      <w:bookmarkEnd w:id="657"/>
      <w:bookmarkEnd w:id="658"/>
      <w:bookmarkEnd w:id="659"/>
      <w:bookmarkEnd w:id="660"/>
      <w:bookmarkEnd w:id="661"/>
      <w:bookmarkEnd w:id="662"/>
      <w:bookmarkEnd w:id="663"/>
      <w:bookmarkEnd w:id="664"/>
    </w:p>
    <w:p w14:paraId="326B8B0B">
      <w:pPr>
        <w:tabs>
          <w:tab w:val="left" w:pos="1134"/>
        </w:tabs>
        <w:spacing w:line="360" w:lineRule="auto"/>
        <w:ind w:firstLine="420" w:firstLineChars="200"/>
        <w:rPr>
          <w:rFonts w:ascii="宋体" w:hAnsi="宋体"/>
          <w:szCs w:val="21"/>
        </w:rPr>
      </w:pPr>
      <w:bookmarkStart w:id="665" w:name="_Hlk2544430"/>
      <w:r>
        <w:rPr>
          <w:rFonts w:ascii="宋体" w:hAnsi="宋体"/>
          <w:szCs w:val="21"/>
        </w:rPr>
        <w:t xml:space="preserve">6.1 </w:t>
      </w:r>
      <w:r>
        <w:rPr>
          <w:rFonts w:hint="eastAsia" w:ascii="宋体" w:hAnsi="宋体"/>
          <w:szCs w:val="21"/>
        </w:rPr>
        <w:t>开箱检验</w:t>
      </w:r>
    </w:p>
    <w:p w14:paraId="67B590B4">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7994203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666" w:name="_Hlk2544566"/>
      <w:r>
        <w:rPr>
          <w:rFonts w:hint="eastAsia" w:ascii="宋体" w:hAnsi="宋体"/>
          <w:szCs w:val="21"/>
        </w:rPr>
        <w:t>合同设备交付时</w:t>
      </w:r>
      <w:bookmarkEnd w:id="666"/>
      <w:r>
        <w:rPr>
          <w:rFonts w:hint="eastAsia" w:ascii="宋体" w:hAnsi="宋体"/>
          <w:szCs w:val="21"/>
        </w:rPr>
        <w:t>；</w:t>
      </w:r>
    </w:p>
    <w:p w14:paraId="643A45C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667" w:name="_Hlk2544586"/>
      <w:r>
        <w:rPr>
          <w:rFonts w:hint="eastAsia" w:ascii="宋体" w:hAnsi="宋体"/>
          <w:szCs w:val="21"/>
        </w:rPr>
        <w:t>合同设备交付后的一定期限内</w:t>
      </w:r>
      <w:bookmarkEnd w:id="667"/>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665"/>
    <w:p w14:paraId="6705C763">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15AA2575">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071807AE">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28F755E4">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262A8E8C">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5007374E">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6A8C2797">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65F56202">
      <w:pPr>
        <w:tabs>
          <w:tab w:val="left" w:pos="1134"/>
        </w:tabs>
        <w:spacing w:line="360" w:lineRule="auto"/>
        <w:ind w:firstLine="420" w:firstLineChars="200"/>
        <w:rPr>
          <w:rFonts w:ascii="宋体" w:hAnsi="宋体"/>
          <w:szCs w:val="21"/>
        </w:rPr>
      </w:pPr>
      <w:r>
        <w:rPr>
          <w:rFonts w:ascii="宋体" w:hAnsi="宋体"/>
          <w:szCs w:val="21"/>
        </w:rPr>
        <w:t xml:space="preserve">6.2 </w:t>
      </w:r>
      <w:bookmarkStart w:id="668" w:name="_Hlk2545099"/>
      <w:r>
        <w:rPr>
          <w:rFonts w:hint="eastAsia" w:ascii="宋体" w:hAnsi="宋体"/>
          <w:szCs w:val="21"/>
        </w:rPr>
        <w:t>安装、调试</w:t>
      </w:r>
    </w:p>
    <w:p w14:paraId="5531320A">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430F370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17EDA1B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668"/>
    <w:p w14:paraId="42A36896">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669" w:name="_Hlk2545657"/>
      <w:r>
        <w:rPr>
          <w:rFonts w:hint="eastAsia" w:ascii="宋体" w:hAnsi="宋体"/>
          <w:szCs w:val="21"/>
        </w:rPr>
        <w:t>安装、调试中合同设备运行需要的用水、用电、其他动力和原材料（如需要）等均由买方承担</w:t>
      </w:r>
      <w:bookmarkEnd w:id="669"/>
      <w:r>
        <w:rPr>
          <w:rFonts w:hint="eastAsia" w:ascii="宋体" w:hAnsi="宋体"/>
          <w:szCs w:val="21"/>
        </w:rPr>
        <w:t>。</w:t>
      </w:r>
    </w:p>
    <w:p w14:paraId="5F8F432D">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18F7290E">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78551309">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2D1156B8">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09F50AF4">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6CA6713B">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187AF106">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6E25C655">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2482AE73">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7B041105">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58108022">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25DF06B4">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6C8DE0E3">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35CE1BE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5DC842A1">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BEBA3CC">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41B213A7">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454E38EF">
      <w:pPr>
        <w:pStyle w:val="97"/>
        <w:keepNext w:val="0"/>
        <w:keepLines w:val="0"/>
        <w:tabs>
          <w:tab w:val="left" w:pos="567"/>
        </w:tabs>
        <w:spacing w:before="156" w:after="156"/>
        <w:rPr>
          <w:rFonts w:eastAsia="宋体" w:cs="Times New Roman"/>
          <w:b/>
          <w:bCs/>
          <w:sz w:val="32"/>
          <w:szCs w:val="32"/>
        </w:rPr>
      </w:pPr>
      <w:bookmarkStart w:id="670" w:name="_Toc21092"/>
      <w:bookmarkStart w:id="671" w:name="_Toc24465"/>
      <w:bookmarkStart w:id="672" w:name="_Toc9440"/>
      <w:bookmarkStart w:id="673" w:name="_Toc2881586"/>
      <w:bookmarkStart w:id="674" w:name="_Toc8799"/>
      <w:bookmarkStart w:id="675" w:name="_Toc31630"/>
      <w:bookmarkStart w:id="676" w:name="_Toc12705"/>
      <w:r>
        <w:rPr>
          <w:rFonts w:hint="eastAsia" w:eastAsia="宋体" w:cs="Times New Roman"/>
          <w:b/>
          <w:bCs/>
          <w:sz w:val="32"/>
          <w:szCs w:val="32"/>
        </w:rPr>
        <w:t>7.技术服务</w:t>
      </w:r>
      <w:bookmarkEnd w:id="670"/>
      <w:bookmarkEnd w:id="671"/>
      <w:bookmarkEnd w:id="672"/>
      <w:bookmarkEnd w:id="673"/>
      <w:bookmarkEnd w:id="674"/>
      <w:bookmarkEnd w:id="675"/>
      <w:bookmarkEnd w:id="676"/>
    </w:p>
    <w:p w14:paraId="19836B89">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5BA161FC">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6BC95FE6">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D424807">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49451A2D">
      <w:pPr>
        <w:pStyle w:val="97"/>
        <w:keepNext w:val="0"/>
        <w:keepLines w:val="0"/>
        <w:tabs>
          <w:tab w:val="left" w:pos="567"/>
        </w:tabs>
        <w:spacing w:before="156" w:after="156"/>
        <w:rPr>
          <w:rFonts w:eastAsia="宋体" w:cs="Times New Roman"/>
          <w:b/>
          <w:bCs/>
          <w:sz w:val="32"/>
          <w:szCs w:val="32"/>
        </w:rPr>
      </w:pPr>
      <w:bookmarkStart w:id="677" w:name="_Toc22376"/>
      <w:bookmarkStart w:id="678" w:name="_Toc27126"/>
      <w:bookmarkStart w:id="679" w:name="_Toc7127"/>
      <w:bookmarkStart w:id="680" w:name="_Toc16938"/>
      <w:bookmarkStart w:id="681" w:name="_Toc7944"/>
      <w:bookmarkStart w:id="682" w:name="_Toc2881587"/>
      <w:bookmarkStart w:id="683" w:name="_Toc22441"/>
      <w:r>
        <w:rPr>
          <w:rFonts w:hint="eastAsia" w:eastAsia="宋体" w:cs="Times New Roman"/>
          <w:b/>
          <w:bCs/>
          <w:sz w:val="32"/>
          <w:szCs w:val="32"/>
        </w:rPr>
        <w:t>8.质量保证期</w:t>
      </w:r>
      <w:bookmarkEnd w:id="677"/>
      <w:bookmarkEnd w:id="678"/>
      <w:bookmarkEnd w:id="679"/>
      <w:bookmarkEnd w:id="680"/>
      <w:bookmarkEnd w:id="681"/>
      <w:bookmarkEnd w:id="682"/>
      <w:bookmarkEnd w:id="683"/>
    </w:p>
    <w:p w14:paraId="07969E1A">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52229448">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30518ACE">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38E3D65E">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3EB53F1C">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18C09C9F">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3AFDEADC">
      <w:pPr>
        <w:pStyle w:val="97"/>
        <w:keepNext w:val="0"/>
        <w:keepLines w:val="0"/>
        <w:tabs>
          <w:tab w:val="left" w:pos="567"/>
        </w:tabs>
        <w:spacing w:before="156" w:after="156"/>
        <w:rPr>
          <w:rFonts w:eastAsia="宋体" w:cs="Times New Roman"/>
          <w:b/>
          <w:bCs/>
          <w:sz w:val="32"/>
          <w:szCs w:val="32"/>
        </w:rPr>
      </w:pPr>
      <w:bookmarkStart w:id="684" w:name="_Toc30016"/>
      <w:bookmarkStart w:id="685" w:name="_Toc2881588"/>
      <w:bookmarkStart w:id="686" w:name="_Toc31541"/>
      <w:bookmarkStart w:id="687" w:name="_Toc10481"/>
      <w:bookmarkStart w:id="688" w:name="_Toc6690"/>
      <w:bookmarkStart w:id="689" w:name="_Toc1552"/>
      <w:bookmarkStart w:id="690" w:name="_Toc12830"/>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684"/>
      <w:bookmarkEnd w:id="685"/>
      <w:bookmarkEnd w:id="686"/>
      <w:bookmarkEnd w:id="687"/>
      <w:bookmarkEnd w:id="688"/>
      <w:bookmarkEnd w:id="689"/>
      <w:bookmarkEnd w:id="690"/>
    </w:p>
    <w:p w14:paraId="0C898C9E">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3C04292E">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1EC1BBE1">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2863FA39">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1280D0FA">
      <w:pPr>
        <w:pStyle w:val="97"/>
        <w:keepNext w:val="0"/>
        <w:keepLines w:val="0"/>
        <w:tabs>
          <w:tab w:val="left" w:pos="567"/>
        </w:tabs>
        <w:spacing w:before="156" w:after="156"/>
        <w:rPr>
          <w:rFonts w:eastAsia="宋体" w:cs="Times New Roman"/>
          <w:b/>
          <w:bCs/>
          <w:sz w:val="32"/>
          <w:szCs w:val="32"/>
        </w:rPr>
      </w:pPr>
      <w:bookmarkStart w:id="691" w:name="_Toc15312"/>
      <w:bookmarkStart w:id="692" w:name="_Toc27556"/>
      <w:bookmarkStart w:id="693" w:name="_Toc17161"/>
      <w:bookmarkStart w:id="694" w:name="_Toc2881589"/>
      <w:bookmarkStart w:id="695" w:name="_Toc29560"/>
      <w:bookmarkStart w:id="696" w:name="_Toc29670"/>
      <w:bookmarkStart w:id="697" w:name="_Toc27268"/>
      <w:r>
        <w:rPr>
          <w:rFonts w:hint="eastAsia" w:eastAsia="宋体" w:cs="Times New Roman"/>
          <w:b/>
          <w:bCs/>
          <w:sz w:val="32"/>
          <w:szCs w:val="32"/>
        </w:rPr>
        <w:t>10.履约保证金</w:t>
      </w:r>
      <w:bookmarkEnd w:id="691"/>
      <w:bookmarkEnd w:id="692"/>
      <w:bookmarkEnd w:id="693"/>
      <w:bookmarkEnd w:id="694"/>
      <w:bookmarkEnd w:id="695"/>
      <w:bookmarkEnd w:id="696"/>
      <w:bookmarkEnd w:id="697"/>
    </w:p>
    <w:p w14:paraId="26E815CA">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7447D701">
      <w:pPr>
        <w:pStyle w:val="97"/>
        <w:keepNext w:val="0"/>
        <w:keepLines w:val="0"/>
        <w:tabs>
          <w:tab w:val="left" w:pos="567"/>
        </w:tabs>
        <w:spacing w:before="156" w:after="156"/>
        <w:rPr>
          <w:rFonts w:eastAsia="宋体" w:cs="Times New Roman"/>
          <w:b/>
          <w:bCs/>
          <w:sz w:val="32"/>
          <w:szCs w:val="32"/>
        </w:rPr>
      </w:pPr>
      <w:bookmarkStart w:id="698" w:name="_Toc12371"/>
      <w:bookmarkStart w:id="699" w:name="_Toc32146"/>
      <w:bookmarkStart w:id="700" w:name="_Toc19274"/>
      <w:bookmarkStart w:id="701" w:name="_Toc22817"/>
      <w:bookmarkStart w:id="702" w:name="_Toc2881590"/>
      <w:bookmarkStart w:id="703" w:name="_Toc31004"/>
      <w:bookmarkStart w:id="704" w:name="_Toc19263"/>
      <w:r>
        <w:rPr>
          <w:rFonts w:hint="eastAsia" w:eastAsia="宋体" w:cs="Times New Roman"/>
          <w:b/>
          <w:bCs/>
          <w:sz w:val="32"/>
          <w:szCs w:val="32"/>
        </w:rPr>
        <w:t>11.保证</w:t>
      </w:r>
      <w:bookmarkEnd w:id="698"/>
      <w:bookmarkEnd w:id="699"/>
      <w:bookmarkEnd w:id="700"/>
      <w:bookmarkEnd w:id="701"/>
      <w:bookmarkEnd w:id="702"/>
      <w:bookmarkEnd w:id="703"/>
      <w:bookmarkEnd w:id="704"/>
    </w:p>
    <w:p w14:paraId="754A90C3">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254EF992">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7210D64C">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0A281052">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382B80AE">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23592A47">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7CB9CCCB">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62EAEE1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6F9804E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409CB9AE">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75F1276E">
      <w:pPr>
        <w:pStyle w:val="97"/>
        <w:keepNext w:val="0"/>
        <w:keepLines w:val="0"/>
        <w:tabs>
          <w:tab w:val="left" w:pos="567"/>
        </w:tabs>
        <w:spacing w:before="156" w:after="156"/>
        <w:rPr>
          <w:rFonts w:eastAsia="宋体" w:cs="Times New Roman"/>
          <w:b/>
          <w:bCs/>
          <w:sz w:val="32"/>
          <w:szCs w:val="32"/>
        </w:rPr>
      </w:pPr>
      <w:bookmarkStart w:id="705" w:name="_Toc16563"/>
      <w:bookmarkStart w:id="706" w:name="_Toc32343"/>
      <w:bookmarkStart w:id="707" w:name="_Toc16903"/>
      <w:bookmarkStart w:id="708" w:name="_Toc2881591"/>
      <w:bookmarkStart w:id="709" w:name="_Toc11072"/>
      <w:bookmarkStart w:id="710" w:name="_Toc9929"/>
      <w:bookmarkStart w:id="711" w:name="_Toc3192"/>
      <w:r>
        <w:rPr>
          <w:rFonts w:hint="eastAsia" w:eastAsia="宋体" w:cs="Times New Roman"/>
          <w:b/>
          <w:bCs/>
          <w:sz w:val="32"/>
          <w:szCs w:val="32"/>
        </w:rPr>
        <w:t>12.知识产权</w:t>
      </w:r>
      <w:bookmarkEnd w:id="705"/>
      <w:bookmarkEnd w:id="706"/>
      <w:bookmarkEnd w:id="707"/>
      <w:bookmarkEnd w:id="708"/>
      <w:bookmarkEnd w:id="709"/>
      <w:bookmarkEnd w:id="710"/>
      <w:bookmarkEnd w:id="711"/>
    </w:p>
    <w:p w14:paraId="7E127475">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6AC86FF4">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3195D811">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45654F8D">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17BDADA0">
      <w:pPr>
        <w:pStyle w:val="97"/>
        <w:keepNext w:val="0"/>
        <w:keepLines w:val="0"/>
        <w:tabs>
          <w:tab w:val="left" w:pos="567"/>
        </w:tabs>
        <w:spacing w:before="156" w:after="156"/>
        <w:rPr>
          <w:rFonts w:eastAsia="宋体" w:cs="Times New Roman"/>
          <w:b/>
          <w:bCs/>
          <w:sz w:val="32"/>
          <w:szCs w:val="32"/>
        </w:rPr>
      </w:pPr>
      <w:bookmarkStart w:id="712" w:name="_Toc30790"/>
      <w:bookmarkStart w:id="713" w:name="_Toc26033"/>
      <w:bookmarkStart w:id="714" w:name="_Toc8275"/>
      <w:bookmarkStart w:id="715" w:name="_Toc14021"/>
      <w:bookmarkStart w:id="716" w:name="_Toc2881592"/>
      <w:bookmarkStart w:id="717" w:name="_Toc19253"/>
      <w:bookmarkStart w:id="718" w:name="_Toc18260"/>
      <w:r>
        <w:rPr>
          <w:rFonts w:hint="eastAsia" w:eastAsia="宋体" w:cs="Times New Roman"/>
          <w:b/>
          <w:bCs/>
          <w:sz w:val="32"/>
          <w:szCs w:val="32"/>
        </w:rPr>
        <w:t>13.保密</w:t>
      </w:r>
      <w:bookmarkEnd w:id="712"/>
      <w:bookmarkEnd w:id="713"/>
      <w:bookmarkEnd w:id="714"/>
      <w:bookmarkEnd w:id="715"/>
      <w:bookmarkEnd w:id="716"/>
      <w:bookmarkEnd w:id="717"/>
      <w:bookmarkEnd w:id="718"/>
    </w:p>
    <w:p w14:paraId="36D21CCD">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4D69DC8E">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62AD93B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034DE41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6FA4E67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21E55C1E">
      <w:pPr>
        <w:pStyle w:val="97"/>
        <w:keepNext w:val="0"/>
        <w:keepLines w:val="0"/>
        <w:tabs>
          <w:tab w:val="left" w:pos="567"/>
        </w:tabs>
        <w:spacing w:before="156" w:after="156"/>
        <w:rPr>
          <w:rFonts w:eastAsia="宋体" w:cs="Times New Roman"/>
          <w:b/>
          <w:bCs/>
          <w:sz w:val="32"/>
          <w:szCs w:val="32"/>
        </w:rPr>
      </w:pPr>
      <w:bookmarkStart w:id="719" w:name="_Toc3382"/>
      <w:bookmarkStart w:id="720" w:name="_Toc1836"/>
      <w:bookmarkStart w:id="721" w:name="_Toc2881593"/>
      <w:bookmarkStart w:id="722" w:name="_Toc4859"/>
      <w:bookmarkStart w:id="723" w:name="_Toc17398"/>
      <w:bookmarkStart w:id="724" w:name="_Toc15738"/>
      <w:bookmarkStart w:id="725" w:name="_Toc16422"/>
      <w:r>
        <w:rPr>
          <w:rFonts w:hint="eastAsia" w:eastAsia="宋体" w:cs="Times New Roman"/>
          <w:b/>
          <w:bCs/>
          <w:sz w:val="32"/>
          <w:szCs w:val="32"/>
        </w:rPr>
        <w:t>14.违约责任</w:t>
      </w:r>
      <w:bookmarkEnd w:id="719"/>
      <w:bookmarkEnd w:id="720"/>
      <w:bookmarkEnd w:id="721"/>
      <w:bookmarkEnd w:id="722"/>
      <w:bookmarkEnd w:id="723"/>
      <w:bookmarkEnd w:id="724"/>
      <w:bookmarkEnd w:id="725"/>
    </w:p>
    <w:p w14:paraId="2DE6C6ED">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54BCBCE8">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179F573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6CCDB22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43E82E07">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2B4F44DB">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4B26F66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469AD13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14694A9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482AF757">
      <w:pPr>
        <w:pStyle w:val="97"/>
        <w:keepNext w:val="0"/>
        <w:keepLines w:val="0"/>
        <w:tabs>
          <w:tab w:val="left" w:pos="567"/>
        </w:tabs>
        <w:spacing w:before="156" w:after="156"/>
        <w:rPr>
          <w:rFonts w:eastAsia="宋体" w:cs="Times New Roman"/>
          <w:b/>
          <w:bCs/>
          <w:sz w:val="32"/>
          <w:szCs w:val="32"/>
        </w:rPr>
      </w:pPr>
      <w:bookmarkStart w:id="726" w:name="_Toc25260"/>
      <w:bookmarkStart w:id="727" w:name="_Toc31553"/>
      <w:bookmarkStart w:id="728" w:name="_Toc30438"/>
      <w:bookmarkStart w:id="729" w:name="_Toc15866"/>
      <w:bookmarkStart w:id="730" w:name="_Toc18597"/>
      <w:bookmarkStart w:id="731" w:name="_Toc2881594"/>
      <w:bookmarkStart w:id="732" w:name="_Toc14410"/>
      <w:r>
        <w:rPr>
          <w:rFonts w:hint="eastAsia" w:eastAsia="宋体" w:cs="Times New Roman"/>
          <w:b/>
          <w:bCs/>
          <w:sz w:val="32"/>
          <w:szCs w:val="32"/>
        </w:rPr>
        <w:t>15.合同的解除</w:t>
      </w:r>
      <w:bookmarkEnd w:id="726"/>
      <w:bookmarkEnd w:id="727"/>
      <w:bookmarkEnd w:id="728"/>
      <w:bookmarkEnd w:id="729"/>
      <w:bookmarkEnd w:id="730"/>
      <w:bookmarkEnd w:id="731"/>
      <w:bookmarkEnd w:id="732"/>
    </w:p>
    <w:p w14:paraId="67026D5B">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3F7D7C8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45F18D0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2AD0F40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4E9D1B6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2269E6C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065154A6">
      <w:pPr>
        <w:pStyle w:val="97"/>
        <w:keepNext w:val="0"/>
        <w:keepLines w:val="0"/>
        <w:tabs>
          <w:tab w:val="left" w:pos="567"/>
        </w:tabs>
        <w:spacing w:before="156" w:after="156"/>
        <w:rPr>
          <w:rFonts w:eastAsia="宋体" w:cs="Times New Roman"/>
          <w:b/>
          <w:bCs/>
          <w:sz w:val="32"/>
          <w:szCs w:val="32"/>
        </w:rPr>
      </w:pPr>
      <w:bookmarkStart w:id="733" w:name="_Toc31448"/>
      <w:bookmarkStart w:id="734" w:name="_Toc10941"/>
      <w:bookmarkStart w:id="735" w:name="_Toc1809"/>
      <w:bookmarkStart w:id="736" w:name="_Toc26267"/>
      <w:bookmarkStart w:id="737" w:name="_Toc2881595"/>
      <w:bookmarkStart w:id="738" w:name="_Toc28995"/>
      <w:bookmarkStart w:id="739" w:name="_Toc4332"/>
      <w:r>
        <w:rPr>
          <w:rFonts w:hint="eastAsia" w:eastAsia="宋体" w:cs="Times New Roman"/>
          <w:b/>
          <w:bCs/>
          <w:sz w:val="32"/>
          <w:szCs w:val="32"/>
        </w:rPr>
        <w:t>16.不可抗力</w:t>
      </w:r>
      <w:bookmarkEnd w:id="733"/>
      <w:bookmarkEnd w:id="734"/>
      <w:bookmarkEnd w:id="735"/>
      <w:bookmarkEnd w:id="736"/>
      <w:bookmarkEnd w:id="737"/>
      <w:bookmarkEnd w:id="738"/>
      <w:bookmarkEnd w:id="739"/>
    </w:p>
    <w:p w14:paraId="7218EAFE">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28846033">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1D31D4E1">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1FF919AE">
      <w:pPr>
        <w:pStyle w:val="97"/>
        <w:keepNext w:val="0"/>
        <w:keepLines w:val="0"/>
        <w:tabs>
          <w:tab w:val="left" w:pos="567"/>
        </w:tabs>
        <w:spacing w:before="156" w:after="156"/>
        <w:rPr>
          <w:rFonts w:eastAsia="宋体" w:cs="Times New Roman"/>
          <w:b/>
          <w:bCs/>
          <w:sz w:val="32"/>
          <w:szCs w:val="32"/>
        </w:rPr>
      </w:pPr>
      <w:bookmarkStart w:id="740" w:name="_Toc8452"/>
      <w:bookmarkStart w:id="741" w:name="_Toc20272"/>
      <w:bookmarkStart w:id="742" w:name="_Toc8951"/>
      <w:bookmarkStart w:id="743" w:name="_Toc19430"/>
      <w:bookmarkStart w:id="744" w:name="_Toc10377"/>
      <w:bookmarkStart w:id="745" w:name="_Toc2881596"/>
      <w:bookmarkStart w:id="746" w:name="_Toc30382"/>
      <w:r>
        <w:rPr>
          <w:rFonts w:hint="eastAsia" w:eastAsia="宋体" w:cs="Times New Roman"/>
          <w:b/>
          <w:bCs/>
          <w:sz w:val="32"/>
          <w:szCs w:val="32"/>
        </w:rPr>
        <w:t>17.争议的解决</w:t>
      </w:r>
      <w:bookmarkEnd w:id="740"/>
      <w:bookmarkEnd w:id="741"/>
      <w:bookmarkEnd w:id="742"/>
      <w:bookmarkEnd w:id="743"/>
      <w:bookmarkEnd w:id="744"/>
      <w:bookmarkEnd w:id="745"/>
      <w:bookmarkEnd w:id="746"/>
    </w:p>
    <w:p w14:paraId="6842DA39">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6A95FA0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4394B4D4">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612270C7">
      <w:pPr>
        <w:bidi w:val="0"/>
        <w:rPr>
          <w:lang w:val="zh-CN"/>
        </w:rPr>
      </w:pPr>
      <w:r>
        <w:rPr>
          <w:rFonts w:hint="eastAsia"/>
          <w:lang w:val="zh-CN"/>
        </w:rPr>
        <w:br w:type="page"/>
      </w:r>
    </w:p>
    <w:p w14:paraId="15D82590">
      <w:pPr>
        <w:pStyle w:val="3"/>
        <w:spacing w:line="360" w:lineRule="auto"/>
        <w:jc w:val="center"/>
        <w:rPr>
          <w:rFonts w:ascii="宋体" w:hAnsi="宋体"/>
          <w:kern w:val="0"/>
          <w:sz w:val="28"/>
          <w:szCs w:val="28"/>
        </w:rPr>
      </w:pPr>
      <w:bookmarkStart w:id="747" w:name="_Toc22691"/>
      <w:bookmarkStart w:id="748" w:name="_Toc532375607"/>
      <w:bookmarkStart w:id="749" w:name="_Toc529388290"/>
      <w:bookmarkStart w:id="750" w:name="_Toc28138"/>
      <w:bookmarkStart w:id="751" w:name="_Toc532377320"/>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747"/>
      <w:bookmarkEnd w:id="748"/>
      <w:bookmarkEnd w:id="749"/>
      <w:bookmarkEnd w:id="750"/>
      <w:bookmarkEnd w:id="751"/>
    </w:p>
    <w:p w14:paraId="27B841D0">
      <w:pPr>
        <w:pStyle w:val="97"/>
        <w:keepNext w:val="0"/>
        <w:keepLines w:val="0"/>
        <w:tabs>
          <w:tab w:val="left" w:pos="567"/>
        </w:tabs>
        <w:spacing w:before="156" w:after="156"/>
        <w:rPr>
          <w:rFonts w:eastAsia="宋体" w:cs="Times New Roman"/>
          <w:b/>
          <w:bCs/>
          <w:sz w:val="32"/>
          <w:szCs w:val="32"/>
        </w:rPr>
      </w:pPr>
      <w:bookmarkStart w:id="752" w:name="baidusnap7"/>
      <w:bookmarkEnd w:id="752"/>
      <w:bookmarkStart w:id="753" w:name="baidusnap3"/>
      <w:bookmarkEnd w:id="753"/>
      <w:bookmarkStart w:id="754" w:name="_Toc27170"/>
      <w:bookmarkStart w:id="755" w:name="_Toc218048833"/>
      <w:bookmarkStart w:id="756" w:name="_Toc29901"/>
      <w:bookmarkStart w:id="757" w:name="_Toc375218810"/>
      <w:bookmarkStart w:id="758" w:name="_Toc381358675"/>
      <w:bookmarkStart w:id="759" w:name="_Toc21206"/>
      <w:bookmarkStart w:id="760" w:name="_Toc531098981"/>
      <w:bookmarkStart w:id="761" w:name="_Toc27196"/>
      <w:bookmarkStart w:id="762" w:name="_Toc255494563"/>
      <w:bookmarkStart w:id="763" w:name="_Toc218049013"/>
      <w:bookmarkStart w:id="764" w:name="_Toc217443411"/>
      <w:bookmarkStart w:id="765" w:name="_Toc698"/>
      <w:bookmarkStart w:id="766" w:name="_Toc10484"/>
      <w:bookmarkStart w:id="767" w:name="_Toc256955766"/>
      <w:bookmarkStart w:id="768" w:name="_Toc2881827"/>
      <w:bookmarkStart w:id="769" w:name="_Toc152696792"/>
      <w:bookmarkStart w:id="770" w:name="_Toc138323411"/>
      <w:bookmarkStart w:id="771" w:name="_Toc138638817"/>
      <w:bookmarkStart w:id="772" w:name="_Toc15767"/>
      <w:bookmarkStart w:id="773" w:name="_Toc153629207"/>
      <w:bookmarkStart w:id="774" w:name="_Toc139194405"/>
      <w:bookmarkStart w:id="775" w:name="_Toc31567"/>
      <w:bookmarkStart w:id="776" w:name="_Toc153629149"/>
      <w:bookmarkStart w:id="777" w:name="_Toc153270596"/>
      <w:r>
        <w:rPr>
          <w:rFonts w:hint="eastAsia" w:eastAsia="宋体" w:cs="Times New Roman"/>
          <w:b/>
          <w:bCs/>
          <w:sz w:val="32"/>
          <w:szCs w:val="32"/>
        </w:rPr>
        <w:t>1. 一般规定</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07BFDEC7">
      <w:pPr>
        <w:spacing w:line="360" w:lineRule="auto"/>
        <w:ind w:firstLine="420" w:firstLineChars="200"/>
        <w:rPr>
          <w:rFonts w:ascii="宋体" w:hAnsi="宋体"/>
          <w:szCs w:val="21"/>
        </w:rPr>
      </w:pPr>
      <w:bookmarkStart w:id="778"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778"/>
    </w:p>
    <w:p w14:paraId="28D8CE19">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42A8F6E8">
      <w:pPr>
        <w:spacing w:line="360" w:lineRule="auto"/>
        <w:ind w:firstLine="420" w:firstLineChars="200"/>
        <w:jc w:val="both"/>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kern w:val="0"/>
          <w:sz w:val="21"/>
          <w:szCs w:val="21"/>
          <w:u w:val="single"/>
          <w:lang w:val="en-US" w:eastAsia="zh-CN"/>
        </w:rPr>
        <w:t>乌江涪陵榨菜绿色智能化生产基地（一期）6#车间香辛料加工生产线设备采购</w:t>
      </w:r>
    </w:p>
    <w:p w14:paraId="28CE4634">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6DC6EC26">
      <w:pPr>
        <w:spacing w:line="360" w:lineRule="auto"/>
        <w:ind w:firstLine="420" w:firstLineChars="200"/>
        <w:rPr>
          <w:rFonts w:ascii="宋体" w:hAnsi="宋体"/>
          <w:szCs w:val="21"/>
        </w:rPr>
      </w:pPr>
      <w:bookmarkStart w:id="779" w:name="_Toc531098983"/>
      <w:r>
        <w:rPr>
          <w:rFonts w:ascii="宋体" w:hAnsi="宋体"/>
          <w:szCs w:val="21"/>
        </w:rPr>
        <w:t xml:space="preserve">1.3 </w:t>
      </w:r>
      <w:r>
        <w:rPr>
          <w:rFonts w:hint="eastAsia" w:ascii="宋体" w:hAnsi="宋体"/>
          <w:szCs w:val="21"/>
        </w:rPr>
        <w:t>合同文件的优先顺序</w:t>
      </w:r>
      <w:bookmarkEnd w:id="779"/>
    </w:p>
    <w:p w14:paraId="3589F3F3">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7C7DD82C">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5DE6C4FF">
      <w:pPr>
        <w:tabs>
          <w:tab w:val="left" w:pos="1134"/>
        </w:tabs>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0F22F661">
      <w:pPr>
        <w:tabs>
          <w:tab w:val="left" w:pos="1134"/>
        </w:tabs>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D85A2AF">
      <w:pPr>
        <w:tabs>
          <w:tab w:val="left" w:pos="1134"/>
        </w:tabs>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429D8F1D">
      <w:pPr>
        <w:tabs>
          <w:tab w:val="left" w:pos="1134"/>
        </w:tabs>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0DF97025">
      <w:pPr>
        <w:tabs>
          <w:tab w:val="left" w:pos="1134"/>
        </w:tabs>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70AACC0E">
      <w:pPr>
        <w:tabs>
          <w:tab w:val="left" w:pos="1134"/>
        </w:tabs>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371A7841">
      <w:pPr>
        <w:tabs>
          <w:tab w:val="left" w:pos="1134"/>
        </w:tabs>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7389C43B">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1DD38213">
      <w:pPr>
        <w:pStyle w:val="97"/>
        <w:keepNext w:val="0"/>
        <w:keepLines w:val="0"/>
        <w:tabs>
          <w:tab w:val="left" w:pos="567"/>
        </w:tabs>
        <w:spacing w:before="156" w:after="156"/>
        <w:rPr>
          <w:rFonts w:eastAsia="宋体" w:cs="Times New Roman"/>
          <w:b/>
          <w:bCs/>
          <w:sz w:val="32"/>
          <w:szCs w:val="32"/>
        </w:rPr>
      </w:pPr>
      <w:bookmarkStart w:id="780" w:name="_Toc1168"/>
      <w:bookmarkStart w:id="781" w:name="_Toc23081"/>
      <w:bookmarkStart w:id="782" w:name="_Toc24363"/>
      <w:bookmarkStart w:id="783" w:name="_Toc19197"/>
      <w:bookmarkStart w:id="784" w:name="_Toc17351"/>
      <w:bookmarkStart w:id="785" w:name="_Toc531098984"/>
      <w:bookmarkStart w:id="786" w:name="_Toc29106"/>
      <w:bookmarkStart w:id="787" w:name="_Toc2859382"/>
      <w:r>
        <w:rPr>
          <w:rFonts w:hint="eastAsia" w:eastAsia="宋体" w:cs="Times New Roman"/>
          <w:b/>
          <w:bCs/>
          <w:sz w:val="32"/>
          <w:szCs w:val="32"/>
        </w:rPr>
        <w:t>3. 合同价格与支付</w:t>
      </w:r>
      <w:bookmarkEnd w:id="780"/>
      <w:bookmarkEnd w:id="781"/>
      <w:bookmarkEnd w:id="782"/>
      <w:bookmarkEnd w:id="783"/>
      <w:bookmarkEnd w:id="784"/>
      <w:bookmarkEnd w:id="785"/>
      <w:bookmarkEnd w:id="786"/>
      <w:bookmarkEnd w:id="787"/>
    </w:p>
    <w:p w14:paraId="241AA028">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260D5045">
      <w:pPr>
        <w:tabs>
          <w:tab w:val="left" w:pos="1134"/>
        </w:tabs>
        <w:spacing w:line="360" w:lineRule="auto"/>
        <w:ind w:firstLine="420"/>
        <w:rPr>
          <w:rFonts w:hint="eastAsia" w:ascii="宋体" w:hAnsi="宋体"/>
          <w:szCs w:val="21"/>
        </w:rPr>
      </w:pPr>
      <w:r>
        <w:rPr>
          <w:rFonts w:ascii="宋体" w:hAnsi="宋体"/>
          <w:szCs w:val="21"/>
        </w:rPr>
        <w:t xml:space="preserve">3.1.2 </w:t>
      </w:r>
      <w:r>
        <w:rPr>
          <w:rFonts w:hint="eastAsia" w:ascii="宋体" w:hAnsi="宋体"/>
          <w:szCs w:val="21"/>
        </w:rPr>
        <w:t>签约合同价的约定：</w:t>
      </w:r>
    </w:p>
    <w:p w14:paraId="4480350C">
      <w:pPr>
        <w:pageBreakBefore w:val="0"/>
        <w:tabs>
          <w:tab w:val="left" w:pos="1134"/>
        </w:tabs>
        <w:topLinePunct w:val="0"/>
        <w:bidi w:val="0"/>
        <w:spacing w:line="360" w:lineRule="auto"/>
        <w:ind w:firstLine="420"/>
        <w:rPr>
          <w:rFonts w:hint="eastAsia" w:ascii="宋体" w:hAnsi="宋体" w:eastAsia="宋体" w:cs="宋体"/>
          <w:caps w:val="0"/>
          <w:smallCaps w:val="0"/>
          <w:color w:val="auto"/>
          <w:kern w:val="2"/>
          <w:sz w:val="21"/>
          <w:szCs w:val="21"/>
          <w:lang w:val="en-US" w:eastAsia="zh-CN" w:bidi="ar-SA"/>
        </w:rPr>
      </w:pPr>
      <w:r>
        <w:rPr>
          <w:rFonts w:hint="eastAsia" w:ascii="宋体" w:hAnsi="宋体" w:eastAsia="宋体" w:cs="宋体"/>
          <w:caps w:val="0"/>
          <w:smallCaps w:val="0"/>
          <w:color w:val="auto"/>
          <w:sz w:val="21"/>
          <w:szCs w:val="21"/>
          <w:highlight w:val="none"/>
          <w:u w:val="none"/>
          <w:lang w:val="en-US" w:eastAsia="zh-CN"/>
        </w:rPr>
        <w:t>（1）本合同为总价包干合同；</w:t>
      </w:r>
      <w:r>
        <w:rPr>
          <w:rFonts w:hint="eastAsia" w:ascii="宋体" w:hAnsi="宋体" w:eastAsia="宋体" w:cs="宋体"/>
          <w:caps w:val="0"/>
          <w:smallCaps w:val="0"/>
          <w:color w:val="auto"/>
          <w:kern w:val="2"/>
          <w:sz w:val="21"/>
          <w:szCs w:val="21"/>
          <w:lang w:val="en-US" w:eastAsia="zh-CN" w:bidi="ar-SA"/>
        </w:rPr>
        <w:t>除合同约定扣除违约金的情况为外，合同价不调整。</w:t>
      </w:r>
    </w:p>
    <w:p w14:paraId="5E64DCAA">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kern w:val="2"/>
          <w:sz w:val="21"/>
          <w:szCs w:val="21"/>
          <w:lang w:val="en-US" w:eastAsia="zh-CN" w:bidi="ar-SA"/>
        </w:rPr>
        <w:t>合同价款</w:t>
      </w:r>
      <w:r>
        <w:rPr>
          <w:rFonts w:hint="eastAsia" w:ascii="宋体" w:hAnsi="宋体" w:eastAsia="宋体" w:cs="宋体"/>
          <w:caps w:val="0"/>
          <w:smallCaps w:val="0"/>
          <w:color w:val="000000"/>
          <w:sz w:val="21"/>
          <w:szCs w:val="21"/>
          <w:lang w:val="en-US" w:eastAsia="zh-CN"/>
        </w:rPr>
        <w:t>包含了完成合同</w:t>
      </w:r>
      <w:r>
        <w:rPr>
          <w:rFonts w:hint="eastAsia" w:ascii="宋体" w:hAnsi="宋体" w:eastAsia="宋体" w:cs="宋体"/>
          <w:caps w:val="0"/>
          <w:smallCaps w:val="0"/>
          <w:color w:val="000000"/>
          <w:sz w:val="21"/>
          <w:szCs w:val="21"/>
        </w:rPr>
        <w:t>全部内容，如果有任何遗漏，均被视为</w:t>
      </w:r>
      <w:r>
        <w:rPr>
          <w:rFonts w:hint="eastAsia" w:ascii="宋体" w:hAnsi="宋体" w:eastAsia="宋体" w:cs="宋体"/>
          <w:caps w:val="0"/>
          <w:smallCaps w:val="0"/>
          <w:color w:val="000000"/>
          <w:sz w:val="21"/>
          <w:szCs w:val="21"/>
          <w:lang w:val="en-US" w:eastAsia="zh-CN"/>
        </w:rPr>
        <w:t>卖方</w:t>
      </w:r>
      <w:r>
        <w:rPr>
          <w:rFonts w:hint="eastAsia" w:ascii="宋体" w:hAnsi="宋体" w:eastAsia="宋体" w:cs="宋体"/>
          <w:caps w:val="0"/>
          <w:smallCaps w:val="0"/>
          <w:color w:val="000000"/>
          <w:sz w:val="21"/>
          <w:szCs w:val="21"/>
        </w:rPr>
        <w:t>已经在</w:t>
      </w:r>
      <w:r>
        <w:rPr>
          <w:rFonts w:hint="eastAsia" w:ascii="宋体" w:hAnsi="宋体" w:eastAsia="宋体" w:cs="宋体"/>
          <w:caps w:val="0"/>
          <w:smallCaps w:val="0"/>
          <w:color w:val="000000"/>
          <w:sz w:val="21"/>
          <w:szCs w:val="21"/>
          <w:lang w:val="en-US" w:eastAsia="zh-CN"/>
        </w:rPr>
        <w:t>合同</w:t>
      </w:r>
      <w:r>
        <w:rPr>
          <w:rFonts w:hint="eastAsia" w:ascii="宋体" w:hAnsi="宋体" w:eastAsia="宋体" w:cs="宋体"/>
          <w:caps w:val="0"/>
          <w:smallCaps w:val="0"/>
          <w:color w:val="000000"/>
          <w:sz w:val="21"/>
          <w:szCs w:val="21"/>
        </w:rPr>
        <w:t>价中考虑。</w:t>
      </w:r>
      <w:r>
        <w:rPr>
          <w:rFonts w:hint="eastAsia" w:ascii="宋体" w:hAnsi="宋体" w:eastAsia="宋体" w:cs="宋体"/>
          <w:caps w:val="0"/>
          <w:smallCaps w:val="0"/>
          <w:color w:val="000000"/>
          <w:sz w:val="21"/>
          <w:szCs w:val="21"/>
          <w:lang w:val="en-US" w:eastAsia="zh-CN"/>
        </w:rPr>
        <w:t>合同价包含设备费用和设备到项目施工现场、落地初验、转运、仓储、安装、验收合格及质量保证期的各项费用等相关费用。包括但不限于所有</w:t>
      </w:r>
      <w:r>
        <w:rPr>
          <w:rFonts w:hint="eastAsia" w:ascii="宋体" w:hAnsi="宋体" w:eastAsia="宋体" w:cs="宋体"/>
          <w:caps w:val="0"/>
          <w:smallCaps w:val="0"/>
          <w:color w:val="000000"/>
          <w:sz w:val="21"/>
          <w:szCs w:val="21"/>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256B0A1B">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148F0748">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（3）合同实施期间，导致卖方人工、材料、机械设备窝工及相关损失的包含在签约合同价中。</w:t>
      </w:r>
    </w:p>
    <w:p w14:paraId="676DD264">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1AA430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3.1.3 合同价格形式</w:t>
      </w:r>
    </w:p>
    <w:p w14:paraId="641A5A3A">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lang w:val="en-US" w:eastAsia="zh-CN"/>
        </w:rPr>
        <w:t>本合同价格形式采用</w:t>
      </w:r>
      <w:r>
        <w:rPr>
          <w:rFonts w:hint="eastAsia" w:ascii="宋体" w:hAnsi="宋体" w:eastAsia="宋体" w:cs="宋体"/>
          <w:caps w:val="0"/>
          <w:smallCaps w:val="0"/>
          <w:color w:val="auto"/>
          <w:sz w:val="21"/>
          <w:szCs w:val="21"/>
          <w:highlight w:val="none"/>
        </w:rPr>
        <w:t>以下</w:t>
      </w:r>
      <w:r>
        <w:rPr>
          <w:rFonts w:hint="eastAsia" w:ascii="宋体" w:hAnsi="宋体" w:eastAsia="宋体" w:cs="宋体"/>
          <w:caps w:val="0"/>
          <w:smallCaps w:val="0"/>
          <w:color w:val="auto"/>
          <w:sz w:val="21"/>
          <w:szCs w:val="21"/>
          <w:highlight w:val="none"/>
          <w:u w:val="none"/>
          <w:lang w:val="en-US" w:eastAsia="zh-CN"/>
        </w:rPr>
        <w:t>形式：</w:t>
      </w:r>
    </w:p>
    <w:p w14:paraId="72477CC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（1）固定总价形式：合同价格=签约合同价-</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减价</w:t>
      </w:r>
      <w:r>
        <w:rPr>
          <w:rFonts w:hint="eastAsia" w:ascii="宋体" w:hAnsi="宋体" w:eastAsia="宋体" w:cs="宋体"/>
          <w:caps w:val="0"/>
          <w:smallCaps w:val="0"/>
          <w:color w:val="auto"/>
          <w:sz w:val="21"/>
          <w:szCs w:val="21"/>
          <w:highlight w:val="none"/>
          <w:lang w:val="en-US" w:eastAsia="zh-CN"/>
        </w:rPr>
        <w:t>金额</w:t>
      </w:r>
      <w:r>
        <w:rPr>
          <w:rFonts w:hint="eastAsia" w:ascii="宋体" w:hAnsi="宋体" w:eastAsia="宋体" w:cs="宋体"/>
          <w:caps w:val="0"/>
          <w:smallCaps w:val="0"/>
          <w:color w:val="auto"/>
          <w:sz w:val="21"/>
          <w:szCs w:val="21"/>
          <w:highlight w:val="none"/>
        </w:rPr>
        <w:t>或向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w:t>
      </w:r>
      <w:r>
        <w:rPr>
          <w:rFonts w:hint="eastAsia" w:ascii="宋体" w:hAnsi="宋体" w:eastAsia="宋体" w:cs="宋体"/>
          <w:caps w:val="0"/>
          <w:smallCaps w:val="0"/>
          <w:color w:val="auto"/>
          <w:sz w:val="21"/>
          <w:szCs w:val="21"/>
          <w:highlight w:val="none"/>
          <w:lang w:val="en-US" w:eastAsia="zh-CN"/>
        </w:rPr>
        <w:t>的</w:t>
      </w:r>
      <w:r>
        <w:rPr>
          <w:rFonts w:hint="eastAsia" w:ascii="宋体" w:hAnsi="宋体" w:eastAsia="宋体" w:cs="宋体"/>
          <w:caps w:val="0"/>
          <w:smallCaps w:val="0"/>
          <w:color w:val="auto"/>
          <w:sz w:val="21"/>
          <w:szCs w:val="21"/>
          <w:highlight w:val="none"/>
        </w:rPr>
        <w:t>补偿金</w:t>
      </w:r>
      <w:r>
        <w:rPr>
          <w:rFonts w:hint="eastAsia" w:ascii="宋体" w:hAnsi="宋体" w:eastAsia="宋体" w:cs="宋体"/>
          <w:caps w:val="0"/>
          <w:smallCaps w:val="0"/>
          <w:color w:val="auto"/>
          <w:sz w:val="21"/>
          <w:szCs w:val="21"/>
          <w:highlight w:val="none"/>
          <w:lang w:val="en-US" w:eastAsia="zh-CN"/>
        </w:rPr>
        <w:t>-违约金或赔偿金±合同变更金额。</w:t>
      </w:r>
    </w:p>
    <w:p w14:paraId="315D3308">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vertAlign w:val="baseline"/>
          <w:lang w:val="en-US" w:eastAsia="zh-CN"/>
        </w:rPr>
      </w:pPr>
      <w:r>
        <w:rPr>
          <w:rFonts w:hint="eastAsia" w:ascii="宋体" w:hAnsi="宋体" w:eastAsia="宋体" w:cs="宋体"/>
          <w:caps w:val="0"/>
          <w:smallCaps w:val="0"/>
          <w:color w:val="auto"/>
          <w:kern w:val="2"/>
          <w:sz w:val="21"/>
          <w:szCs w:val="21"/>
          <w:highlight w:val="none"/>
          <w:u w:val="none"/>
          <w:lang w:val="en-US" w:eastAsia="zh-CN" w:bidi="ar-SA"/>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范围以内的不予调整，增加（减少</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范围以外部分据实进行调整，但调整后最终总价不超过买方招标时发布的最高限价。</w:t>
      </w:r>
    </w:p>
    <w:p w14:paraId="35EBB8C1">
      <w:pPr>
        <w:tabs>
          <w:tab w:val="left" w:pos="1134"/>
        </w:tabs>
        <w:spacing w:line="360" w:lineRule="auto"/>
        <w:ind w:firstLine="420" w:firstLineChars="200"/>
        <w:rPr>
          <w:rFonts w:ascii="宋体" w:hAnsi="宋体"/>
          <w:szCs w:val="21"/>
          <w:highlight w:val="none"/>
        </w:rPr>
      </w:pPr>
      <w:r>
        <w:rPr>
          <w:rFonts w:hint="eastAsia" w:ascii="宋体" w:hAnsi="宋体"/>
          <w:szCs w:val="21"/>
          <w:highlight w:val="none"/>
        </w:rPr>
        <w:t>3.2</w:t>
      </w:r>
      <w:r>
        <w:rPr>
          <w:rFonts w:ascii="宋体" w:hAnsi="宋体"/>
          <w:szCs w:val="21"/>
          <w:highlight w:val="none"/>
        </w:rPr>
        <w:t xml:space="preserve"> </w:t>
      </w:r>
      <w:r>
        <w:rPr>
          <w:rFonts w:hint="eastAsia" w:ascii="宋体" w:hAnsi="宋体"/>
          <w:szCs w:val="21"/>
          <w:highlight w:val="none"/>
        </w:rPr>
        <w:t>合同价款的支付</w:t>
      </w:r>
    </w:p>
    <w:p w14:paraId="3E966711">
      <w:pPr>
        <w:spacing w:line="360" w:lineRule="auto"/>
        <w:ind w:firstLine="420" w:firstLineChars="200"/>
        <w:rPr>
          <w:rFonts w:hint="eastAsia" w:ascii="宋体" w:hAnsi="宋体"/>
          <w:szCs w:val="21"/>
        </w:rPr>
      </w:pPr>
      <w:r>
        <w:rPr>
          <w:rFonts w:hint="eastAsia" w:ascii="宋体" w:hAnsi="宋体"/>
          <w:szCs w:val="21"/>
        </w:rPr>
        <w:t>合同价款支付的约定：</w:t>
      </w:r>
    </w:p>
    <w:p w14:paraId="404B2DEF">
      <w:pPr>
        <w:pageBreakBefore w:val="0"/>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lang w:val="en-US" w:eastAsia="zh-CN"/>
        </w:rPr>
      </w:pPr>
      <w:r>
        <w:rPr>
          <w:rFonts w:hint="eastAsia" w:ascii="宋体" w:hAnsi="宋体" w:eastAsia="宋体" w:cs="宋体"/>
          <w:b w:val="0"/>
          <w:bCs w:val="0"/>
          <w:i w:val="0"/>
          <w:iCs w:val="0"/>
          <w:caps w:val="0"/>
          <w:smallCaps w:val="0"/>
          <w:color w:val="auto"/>
          <w:sz w:val="21"/>
          <w:szCs w:val="21"/>
          <w:highlight w:val="none"/>
          <w:lang w:val="en-US" w:eastAsia="zh-CN"/>
        </w:rPr>
        <w:t>3.2.1预付款</w:t>
      </w:r>
    </w:p>
    <w:p w14:paraId="0B739243">
      <w:pPr>
        <w:pageBreakBefore w:val="0"/>
        <w:numPr>
          <w:ilvl w:val="0"/>
          <w:numId w:val="1"/>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u w:val="none"/>
          <w:lang w:val="en-US" w:eastAsia="zh-CN"/>
        </w:rPr>
      </w:pPr>
      <w:r>
        <w:rPr>
          <w:rFonts w:hint="eastAsia" w:ascii="宋体" w:hAnsi="宋体" w:eastAsia="宋体" w:cs="宋体"/>
          <w:b w:val="0"/>
          <w:bCs w:val="0"/>
          <w:i w:val="0"/>
          <w:iCs w:val="0"/>
          <w:caps w:val="0"/>
          <w:smallCaps w:val="0"/>
          <w:color w:val="000000"/>
          <w:sz w:val="21"/>
          <w:szCs w:val="21"/>
          <w:highlight w:val="none"/>
          <w:u w:val="none"/>
          <w:lang w:val="en-US" w:eastAsia="zh-CN"/>
        </w:rPr>
        <w:t>预付款支付比例或金额：签约合同价的</w:t>
      </w:r>
      <w:r>
        <w:rPr>
          <w:rFonts w:hint="eastAsia" w:ascii="宋体" w:hAnsi="宋体" w:cs="宋体"/>
          <w:b w:val="0"/>
          <w:bCs w:val="0"/>
          <w:i w:val="0"/>
          <w:iCs w:val="0"/>
          <w:caps w:val="0"/>
          <w:smallCaps w:val="0"/>
          <w:color w:val="auto"/>
          <w:sz w:val="21"/>
          <w:szCs w:val="21"/>
          <w:highlight w:val="yellow"/>
          <w:u w:val="single"/>
          <w:lang w:val="en-US" w:eastAsia="zh-CN"/>
        </w:rPr>
        <w:t xml:space="preserve"> </w:t>
      </w:r>
      <w:r>
        <w:rPr>
          <w:rFonts w:hint="eastAsia" w:ascii="Times New Roman" w:hAnsi="Times New Roman" w:eastAsia="宋体" w:cs="Times New Roman"/>
          <w:color w:val="auto"/>
          <w:highlight w:val="yellow"/>
          <w:u w:val="single"/>
          <w:lang w:val="en-US" w:eastAsia="zh-CN"/>
        </w:rPr>
        <w:t>30 %</w:t>
      </w:r>
      <w:r>
        <w:rPr>
          <w:rFonts w:hint="eastAsia" w:ascii="宋体" w:hAnsi="宋体" w:eastAsia="宋体" w:cs="宋体"/>
          <w:b w:val="0"/>
          <w:bCs w:val="0"/>
          <w:i w:val="0"/>
          <w:iCs w:val="0"/>
          <w:caps w:val="0"/>
          <w:smallCaps w:val="0"/>
          <w:color w:val="auto"/>
          <w:sz w:val="21"/>
          <w:szCs w:val="21"/>
          <w:highlight w:val="yellow"/>
          <w:u w:val="none"/>
          <w:lang w:val="en-US" w:eastAsia="zh-CN"/>
        </w:rPr>
        <w:t>。</w:t>
      </w:r>
    </w:p>
    <w:p w14:paraId="20B3AA2D">
      <w:pPr>
        <w:pageBreakBefore w:val="0"/>
        <w:numPr>
          <w:ilvl w:val="0"/>
          <w:numId w:val="1"/>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kern w:val="0"/>
          <w:sz w:val="21"/>
          <w:szCs w:val="21"/>
          <w:highlight w:val="none"/>
          <w:lang w:val="en-US" w:eastAsia="zh-CN" w:bidi="ar"/>
        </w:rPr>
      </w:pPr>
      <w:r>
        <w:rPr>
          <w:rFonts w:hint="eastAsia" w:ascii="宋体" w:hAnsi="宋体" w:eastAsia="宋体" w:cs="宋体"/>
          <w:b w:val="0"/>
          <w:bCs w:val="0"/>
          <w:i w:val="0"/>
          <w:iCs w:val="0"/>
          <w:caps w:val="0"/>
          <w:smallCaps w:val="0"/>
          <w:color w:val="auto"/>
          <w:sz w:val="21"/>
          <w:szCs w:val="21"/>
          <w:highlight w:val="none"/>
          <w:lang w:val="en-US" w:eastAsia="zh-CN"/>
        </w:rPr>
        <w:t>预付款支付期</w:t>
      </w:r>
      <w:r>
        <w:rPr>
          <w:rFonts w:hint="eastAsia" w:ascii="宋体" w:hAnsi="宋体" w:eastAsia="宋体" w:cs="宋体"/>
          <w:b w:val="0"/>
          <w:bCs w:val="0"/>
          <w:i w:val="0"/>
          <w:iCs w:val="0"/>
          <w:caps w:val="0"/>
          <w:smallCaps w:val="0"/>
          <w:color w:val="auto"/>
          <w:sz w:val="21"/>
          <w:szCs w:val="21"/>
          <w:highlight w:val="none"/>
          <w:u w:val="none"/>
          <w:lang w:val="en-US" w:eastAsia="zh-CN"/>
        </w:rPr>
        <w:t>限：</w:t>
      </w:r>
      <w:r>
        <w:rPr>
          <w:rFonts w:hint="eastAsia" w:ascii="宋体" w:hAnsi="宋体" w:eastAsia="宋体" w:cs="宋体"/>
          <w:b w:val="0"/>
          <w:bCs w:val="0"/>
          <w:i w:val="0"/>
          <w:iCs w:val="0"/>
          <w:caps w:val="0"/>
          <w:smallCaps w:val="0"/>
          <w:color w:val="auto"/>
          <w:sz w:val="21"/>
          <w:szCs w:val="21"/>
          <w:highlight w:val="none"/>
          <w:u w:val="single"/>
          <w:lang w:val="en-US" w:eastAsia="zh-CN"/>
        </w:rPr>
        <w:t>合同签订生效，且</w:t>
      </w:r>
      <w:r>
        <w:rPr>
          <w:rFonts w:hint="eastAsia" w:ascii="宋体" w:hAnsi="宋体"/>
          <w:color w:val="auto"/>
          <w:highlight w:val="none"/>
          <w:u w:val="single"/>
          <w:lang w:val="en-US" w:eastAsia="zh-CN"/>
        </w:rPr>
        <w:t>卖方完成所有设计并交由买方审批同意后28日内</w:t>
      </w:r>
      <w:r>
        <w:rPr>
          <w:rFonts w:hint="eastAsia" w:ascii="宋体" w:hAnsi="宋体" w:eastAsia="宋体" w:cs="宋体"/>
          <w:b w:val="0"/>
          <w:bCs w:val="0"/>
          <w:i w:val="0"/>
          <w:iCs w:val="0"/>
          <w:caps w:val="0"/>
          <w:smallCaps w:val="0"/>
          <w:color w:val="auto"/>
          <w:sz w:val="21"/>
          <w:szCs w:val="21"/>
          <w:highlight w:val="none"/>
          <w:lang w:val="en-US" w:eastAsia="zh-CN"/>
        </w:rPr>
        <w:t>。</w:t>
      </w:r>
    </w:p>
    <w:p w14:paraId="1F4C13B2">
      <w:pPr>
        <w:pageBreakBefore w:val="0"/>
        <w:topLinePunct w:val="0"/>
        <w:bidi w:val="0"/>
        <w:spacing w:line="360" w:lineRule="auto"/>
        <w:ind w:firstLine="420" w:firstLineChars="200"/>
        <w:rPr>
          <w:color w:val="auto"/>
          <w:highlight w:val="none"/>
        </w:rPr>
      </w:pPr>
      <w:r>
        <w:rPr>
          <w:rFonts w:hint="eastAsia" w:ascii="宋体" w:hAnsi="宋体" w:eastAsia="宋体" w:cs="宋体"/>
          <w:b w:val="0"/>
          <w:bCs w:val="0"/>
          <w:i w:val="0"/>
          <w:iCs w:val="0"/>
          <w:caps w:val="0"/>
          <w:smallCaps w:val="0"/>
          <w:color w:val="auto"/>
          <w:sz w:val="21"/>
          <w:szCs w:val="21"/>
          <w:highlight w:val="none"/>
          <w:lang w:val="en-US" w:eastAsia="zh-CN"/>
        </w:rPr>
        <w:t>（3）预付款扣回的方式：</w:t>
      </w:r>
      <w:r>
        <w:rPr>
          <w:rFonts w:hint="eastAsia" w:ascii="宋体" w:hAnsi="宋体" w:eastAsia="宋体" w:cs="宋体"/>
          <w:b w:val="0"/>
          <w:bCs w:val="0"/>
          <w:caps w:val="0"/>
          <w:smallCaps w:val="0"/>
          <w:color w:val="auto"/>
          <w:sz w:val="21"/>
          <w:szCs w:val="21"/>
          <w:highlight w:val="none"/>
          <w:u w:val="single"/>
          <w:lang w:eastAsia="zh-CN"/>
        </w:rPr>
        <w:t>买方</w:t>
      </w:r>
      <w:r>
        <w:rPr>
          <w:rFonts w:hint="eastAsia" w:ascii="宋体" w:hAnsi="宋体" w:eastAsia="宋体" w:cs="宋体"/>
          <w:b w:val="0"/>
          <w:bCs w:val="0"/>
          <w:caps w:val="0"/>
          <w:smallCaps w:val="0"/>
          <w:color w:val="auto"/>
          <w:sz w:val="21"/>
          <w:szCs w:val="21"/>
          <w:highlight w:val="none"/>
          <w:u w:val="single"/>
        </w:rPr>
        <w:t>支付预付款后，如</w:t>
      </w:r>
      <w:r>
        <w:rPr>
          <w:rFonts w:hint="eastAsia" w:ascii="宋体" w:hAnsi="宋体" w:eastAsia="宋体" w:cs="宋体"/>
          <w:b w:val="0"/>
          <w:bCs w:val="0"/>
          <w:caps w:val="0"/>
          <w:smallCaps w:val="0"/>
          <w:color w:val="auto"/>
          <w:sz w:val="21"/>
          <w:szCs w:val="21"/>
          <w:highlight w:val="none"/>
          <w:u w:val="single"/>
          <w:lang w:eastAsia="zh-CN"/>
        </w:rPr>
        <w:t>卖方</w:t>
      </w:r>
      <w:r>
        <w:rPr>
          <w:rFonts w:hint="eastAsia" w:ascii="宋体" w:hAnsi="宋体" w:eastAsia="宋体" w:cs="宋体"/>
          <w:b w:val="0"/>
          <w:bCs w:val="0"/>
          <w:caps w:val="0"/>
          <w:smallCaps w:val="0"/>
          <w:color w:val="auto"/>
          <w:sz w:val="21"/>
          <w:szCs w:val="21"/>
          <w:highlight w:val="none"/>
          <w:u w:val="single"/>
        </w:rPr>
        <w:t>未履行合同义务，则</w:t>
      </w:r>
      <w:r>
        <w:rPr>
          <w:rFonts w:hint="eastAsia" w:ascii="宋体" w:hAnsi="宋体" w:eastAsia="宋体" w:cs="宋体"/>
          <w:b w:val="0"/>
          <w:bCs w:val="0"/>
          <w:caps w:val="0"/>
          <w:smallCaps w:val="0"/>
          <w:color w:val="auto"/>
          <w:sz w:val="21"/>
          <w:szCs w:val="21"/>
          <w:highlight w:val="none"/>
          <w:u w:val="single"/>
          <w:lang w:eastAsia="zh-CN"/>
        </w:rPr>
        <w:t>买方</w:t>
      </w:r>
      <w:r>
        <w:rPr>
          <w:rFonts w:hint="eastAsia" w:ascii="宋体" w:hAnsi="宋体" w:eastAsia="宋体" w:cs="宋体"/>
          <w:b w:val="0"/>
          <w:bCs w:val="0"/>
          <w:caps w:val="0"/>
          <w:smallCaps w:val="0"/>
          <w:color w:val="auto"/>
          <w:sz w:val="21"/>
          <w:szCs w:val="21"/>
          <w:highlight w:val="none"/>
          <w:u w:val="single"/>
        </w:rPr>
        <w:t>有权收回预付款；如</w:t>
      </w:r>
      <w:r>
        <w:rPr>
          <w:rFonts w:hint="eastAsia" w:ascii="宋体" w:hAnsi="宋体" w:eastAsia="宋体" w:cs="宋体"/>
          <w:b w:val="0"/>
          <w:bCs w:val="0"/>
          <w:caps w:val="0"/>
          <w:smallCaps w:val="0"/>
          <w:color w:val="auto"/>
          <w:sz w:val="21"/>
          <w:szCs w:val="21"/>
          <w:highlight w:val="none"/>
          <w:u w:val="single"/>
          <w:lang w:eastAsia="zh-CN"/>
        </w:rPr>
        <w:t>卖方</w:t>
      </w:r>
      <w:r>
        <w:rPr>
          <w:rFonts w:hint="eastAsia" w:ascii="宋体" w:hAnsi="宋体" w:eastAsia="宋体" w:cs="宋体"/>
          <w:b w:val="0"/>
          <w:bCs w:val="0"/>
          <w:caps w:val="0"/>
          <w:smallCaps w:val="0"/>
          <w:color w:val="auto"/>
          <w:sz w:val="21"/>
          <w:szCs w:val="21"/>
          <w:highlight w:val="none"/>
          <w:u w:val="single"/>
        </w:rPr>
        <w:t>依约履行了合同义务，则预付款抵作合同价款</w:t>
      </w:r>
      <w:r>
        <w:rPr>
          <w:rFonts w:hint="eastAsia" w:ascii="宋体" w:hAnsi="宋体" w:eastAsia="宋体" w:cs="宋体"/>
          <w:b w:val="0"/>
          <w:bCs w:val="0"/>
          <w:caps w:val="0"/>
          <w:smallCaps w:val="0"/>
          <w:color w:val="auto"/>
          <w:sz w:val="21"/>
          <w:szCs w:val="21"/>
          <w:highlight w:val="none"/>
          <w:u w:val="none"/>
        </w:rPr>
        <w:t>。</w:t>
      </w:r>
    </w:p>
    <w:p w14:paraId="0E3AF367">
      <w:pPr>
        <w:pageBreakBefore w:val="0"/>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.2.3 验收款</w:t>
      </w:r>
    </w:p>
    <w:p w14:paraId="5DE8FA65">
      <w:pPr>
        <w:spacing w:line="360" w:lineRule="auto"/>
        <w:ind w:firstLine="420" w:firstLineChars="200"/>
        <w:rPr>
          <w:color w:val="auto"/>
          <w:highlight w:val="none"/>
        </w:rPr>
      </w:pPr>
      <w:r>
        <w:rPr>
          <w:rFonts w:hint="eastAsia" w:ascii="宋体" w:hAnsi="宋体"/>
          <w:color w:val="auto"/>
          <w:highlight w:val="none"/>
        </w:rPr>
        <w:t>买方在收到卖方提交的买卖双方签署的合同设备验收证书或已生效的验收款支付函正本一份并经审核无误后</w:t>
      </w:r>
      <w:r>
        <w:rPr>
          <w:rFonts w:hint="eastAsia"/>
          <w:color w:val="auto"/>
          <w:highlight w:val="none"/>
        </w:rPr>
        <w:t xml:space="preserve"> </w:t>
      </w:r>
      <w:r>
        <w:rPr>
          <w:color w:val="auto"/>
          <w:highlight w:val="none"/>
        </w:rPr>
        <w:t>28</w:t>
      </w:r>
      <w:r>
        <w:rPr>
          <w:rFonts w:hint="eastAsia"/>
          <w:color w:val="auto"/>
          <w:highlight w:val="none"/>
        </w:rPr>
        <w:t xml:space="preserve"> </w:t>
      </w:r>
      <w:r>
        <w:rPr>
          <w:rFonts w:hint="eastAsia" w:ascii="宋体" w:hAnsi="宋体"/>
          <w:color w:val="auto"/>
          <w:highlight w:val="none"/>
        </w:rPr>
        <w:t>日内，向卖方支付至合同价格的</w:t>
      </w:r>
      <w:r>
        <w:rPr>
          <w:rFonts w:hint="eastAsia" w:ascii="Times New Roman" w:hAnsi="Times New Roman" w:eastAsia="宋体" w:cs="Times New Roman"/>
          <w:color w:val="auto"/>
          <w:highlight w:val="yellow"/>
          <w:u w:val="single"/>
          <w:lang w:val="en-US" w:eastAsia="zh-CN"/>
        </w:rPr>
        <w:t xml:space="preserve"> 9</w:t>
      </w:r>
      <w:r>
        <w:rPr>
          <w:rFonts w:hint="eastAsia" w:cs="Times New Roman"/>
          <w:color w:val="auto"/>
          <w:highlight w:val="yellow"/>
          <w:u w:val="single"/>
          <w:lang w:val="en-US" w:eastAsia="zh-CN"/>
        </w:rPr>
        <w:t>5</w:t>
      </w:r>
      <w:r>
        <w:rPr>
          <w:rFonts w:hint="eastAsia"/>
          <w:color w:val="auto"/>
          <w:highlight w:val="yellow"/>
          <w:u w:val="single"/>
          <w:lang w:val="en-US" w:eastAsia="zh-CN"/>
        </w:rPr>
        <w:t xml:space="preserve"> </w:t>
      </w:r>
      <w:r>
        <w:rPr>
          <w:color w:val="auto"/>
          <w:highlight w:val="yellow"/>
        </w:rPr>
        <w:t>%</w:t>
      </w:r>
      <w:r>
        <w:rPr>
          <w:rFonts w:hint="eastAsia"/>
          <w:color w:val="auto"/>
          <w:highlight w:val="yellow"/>
          <w:lang w:eastAsia="zh-CN"/>
        </w:rPr>
        <w:t>（</w:t>
      </w:r>
      <w:r>
        <w:rPr>
          <w:rFonts w:hint="eastAsia"/>
          <w:color w:val="auto"/>
          <w:highlight w:val="yellow"/>
          <w:lang w:val="en-US" w:eastAsia="zh-CN"/>
        </w:rPr>
        <w:t>含预付</w:t>
      </w:r>
      <w:r>
        <w:rPr>
          <w:rFonts w:hint="eastAsia"/>
          <w:color w:val="auto"/>
          <w:highlight w:val="none"/>
          <w:lang w:val="en-US" w:eastAsia="zh-CN"/>
        </w:rPr>
        <w:t>款</w:t>
      </w:r>
      <w:r>
        <w:rPr>
          <w:rFonts w:hint="eastAsia"/>
          <w:color w:val="auto"/>
          <w:highlight w:val="none"/>
          <w:lang w:eastAsia="zh-CN"/>
        </w:rPr>
        <w:t>）</w:t>
      </w:r>
      <w:r>
        <w:rPr>
          <w:rFonts w:hint="eastAsia" w:ascii="宋体" w:hAnsi="宋体"/>
          <w:color w:val="auto"/>
          <w:highlight w:val="none"/>
        </w:rPr>
        <w:t>。</w:t>
      </w:r>
    </w:p>
    <w:p w14:paraId="0F730A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olor w:val="auto"/>
          <w:highlight w:val="none"/>
          <w:lang w:eastAsia="zh-CN"/>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 xml:space="preserve">.2.4 </w:t>
      </w:r>
      <w:r>
        <w:rPr>
          <w:rFonts w:hint="eastAsia" w:ascii="宋体" w:hAnsi="宋体"/>
          <w:color w:val="auto"/>
          <w:highlight w:val="none"/>
          <w:lang w:val="en-US" w:eastAsia="zh-CN"/>
        </w:rPr>
        <w:t>质量保证金</w:t>
      </w:r>
      <w:r>
        <w:rPr>
          <w:rFonts w:hint="eastAsia" w:ascii="宋体" w:hAnsi="宋体"/>
          <w:color w:val="auto"/>
          <w:highlight w:val="none"/>
          <w:lang w:eastAsia="zh-CN"/>
        </w:rPr>
        <w:t>（</w:t>
      </w:r>
      <w:r>
        <w:rPr>
          <w:rFonts w:hint="eastAsia" w:ascii="宋体" w:hAnsi="宋体"/>
          <w:color w:val="auto"/>
          <w:highlight w:val="none"/>
        </w:rPr>
        <w:t>结清款</w:t>
      </w:r>
      <w:r>
        <w:rPr>
          <w:rFonts w:hint="eastAsia" w:ascii="宋体" w:hAnsi="宋体"/>
          <w:color w:val="auto"/>
          <w:highlight w:val="none"/>
          <w:lang w:eastAsia="zh-CN"/>
        </w:rPr>
        <w:t>）</w:t>
      </w:r>
    </w:p>
    <w:p w14:paraId="01935F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Cs w:val="21"/>
          <w:highlight w:val="none"/>
          <w:u w:val="none"/>
          <w:lang w:eastAsia="zh-CN"/>
        </w:rPr>
      </w:pPr>
      <w:r>
        <w:rPr>
          <w:rFonts w:hint="eastAsia" w:ascii="宋体" w:hAnsi="宋体" w:eastAsia="宋体" w:cs="宋体"/>
          <w:caps w:val="0"/>
          <w:smallCaps w:val="0"/>
          <w:color w:val="auto"/>
          <w:sz w:val="21"/>
          <w:szCs w:val="21"/>
          <w:highlight w:val="none"/>
          <w:u w:val="none"/>
          <w:lang w:val="en-US" w:eastAsia="zh-CN"/>
        </w:rPr>
        <w:t>（1）质量保证金比例：</w:t>
      </w:r>
      <w:r>
        <w:rPr>
          <w:rFonts w:hint="eastAsia" w:ascii="宋体" w:hAnsi="宋体" w:eastAsia="宋体" w:cs="宋体"/>
          <w:caps w:val="0"/>
          <w:smallCaps w:val="0"/>
          <w:color w:val="auto"/>
          <w:sz w:val="21"/>
          <w:szCs w:val="21"/>
          <w:highlight w:val="none"/>
          <w:u w:val="single"/>
          <w:lang w:val="en-US" w:eastAsia="zh-CN"/>
        </w:rPr>
        <w:t>按3.1.2约定进行合同价款结算，</w:t>
      </w:r>
      <w:r>
        <w:rPr>
          <w:rFonts w:hint="eastAsia" w:ascii="宋体" w:hAnsi="宋体" w:eastAsia="宋体" w:cs="宋体"/>
          <w:caps w:val="0"/>
          <w:smallCaps w:val="0"/>
          <w:color w:val="auto"/>
          <w:szCs w:val="21"/>
          <w:highlight w:val="none"/>
          <w:u w:val="single"/>
        </w:rPr>
        <w:t>结算审定金额的</w:t>
      </w:r>
      <w:r>
        <w:rPr>
          <w:rFonts w:hint="eastAsia" w:ascii="宋体" w:hAnsi="宋体" w:cs="宋体"/>
          <w:caps w:val="0"/>
          <w:smallCaps w:val="0"/>
          <w:color w:val="auto"/>
          <w:szCs w:val="21"/>
          <w:highlight w:val="yellow"/>
          <w:u w:val="single"/>
          <w:lang w:val="en-US" w:eastAsia="zh-CN"/>
        </w:rPr>
        <w:t>5</w:t>
      </w:r>
      <w:r>
        <w:rPr>
          <w:rFonts w:hint="eastAsia" w:ascii="宋体" w:hAnsi="宋体" w:eastAsia="宋体" w:cs="宋体"/>
          <w:caps w:val="0"/>
          <w:smallCaps w:val="0"/>
          <w:color w:val="auto"/>
          <w:szCs w:val="21"/>
          <w:highlight w:val="yellow"/>
          <w:u w:val="single"/>
        </w:rPr>
        <w:t>％</w:t>
      </w:r>
      <w:r>
        <w:rPr>
          <w:rFonts w:hint="eastAsia" w:ascii="宋体" w:hAnsi="宋体" w:eastAsia="宋体" w:cs="宋体"/>
          <w:caps w:val="0"/>
          <w:smallCaps w:val="0"/>
          <w:color w:val="auto"/>
          <w:szCs w:val="21"/>
          <w:highlight w:val="none"/>
          <w:u w:val="single"/>
        </w:rPr>
        <w:t>的</w:t>
      </w:r>
      <w:r>
        <w:rPr>
          <w:rFonts w:hint="eastAsia" w:ascii="宋体" w:hAnsi="宋体" w:eastAsia="宋体" w:cs="宋体"/>
          <w:caps w:val="0"/>
          <w:smallCaps w:val="0"/>
          <w:color w:val="auto"/>
          <w:szCs w:val="21"/>
          <w:highlight w:val="none"/>
          <w:u w:val="single"/>
          <w:lang w:val="en-US" w:eastAsia="zh-CN"/>
        </w:rPr>
        <w:t>款项</w:t>
      </w:r>
      <w:r>
        <w:rPr>
          <w:rFonts w:hint="eastAsia" w:ascii="宋体" w:hAnsi="宋体" w:eastAsia="宋体" w:cs="宋体"/>
          <w:caps w:val="0"/>
          <w:smallCaps w:val="0"/>
          <w:color w:val="auto"/>
          <w:szCs w:val="21"/>
          <w:highlight w:val="none"/>
          <w:u w:val="single"/>
        </w:rPr>
        <w:t>作为</w:t>
      </w:r>
      <w:r>
        <w:rPr>
          <w:rFonts w:hint="eastAsia" w:ascii="宋体" w:hAnsi="宋体" w:eastAsia="宋体" w:cs="宋体"/>
          <w:caps w:val="0"/>
          <w:smallCaps w:val="0"/>
          <w:color w:val="auto"/>
          <w:szCs w:val="21"/>
          <w:highlight w:val="none"/>
          <w:u w:val="single"/>
          <w:lang w:val="en-US" w:eastAsia="zh-CN"/>
        </w:rPr>
        <w:t>合同</w:t>
      </w:r>
      <w:r>
        <w:rPr>
          <w:rFonts w:hint="eastAsia" w:ascii="宋体" w:hAnsi="宋体" w:eastAsia="宋体" w:cs="宋体"/>
          <w:caps w:val="0"/>
          <w:smallCaps w:val="0"/>
          <w:color w:val="auto"/>
          <w:szCs w:val="21"/>
          <w:highlight w:val="none"/>
          <w:u w:val="single"/>
        </w:rPr>
        <w:t>质量保证金</w:t>
      </w:r>
      <w:r>
        <w:rPr>
          <w:rFonts w:hint="eastAsia" w:ascii="宋体" w:hAnsi="宋体" w:eastAsia="宋体" w:cs="宋体"/>
          <w:caps w:val="0"/>
          <w:smallCaps w:val="0"/>
          <w:color w:val="auto"/>
          <w:szCs w:val="21"/>
          <w:highlight w:val="none"/>
          <w:u w:val="none"/>
          <w:lang w:eastAsia="zh-CN"/>
        </w:rPr>
        <w:t>。</w:t>
      </w:r>
    </w:p>
    <w:p w14:paraId="5AC536B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2）质量保证金支付：</w:t>
      </w:r>
      <w:r>
        <w:rPr>
          <w:rFonts w:hint="eastAsia" w:ascii="宋体" w:hAnsi="宋体" w:eastAsia="宋体" w:cs="宋体"/>
          <w:caps w:val="0"/>
          <w:smallCaps w:val="0"/>
          <w:color w:val="auto"/>
          <w:sz w:val="21"/>
          <w:szCs w:val="21"/>
          <w:highlight w:val="none"/>
          <w:u w:val="single"/>
          <w:lang w:val="en-US" w:eastAsia="zh-CN"/>
        </w:rPr>
        <w:t>质量保证期满，卖方</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申请，</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审核，</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无任何违约责任及应赔偿发包人情形的，发包人在28天内一次性支付相应</w:t>
      </w:r>
      <w:r>
        <w:rPr>
          <w:rFonts w:hint="eastAsia" w:ascii="宋体" w:hAnsi="宋体" w:eastAsia="宋体" w:cs="宋体"/>
          <w:caps w:val="0"/>
          <w:smallCaps w:val="0"/>
          <w:color w:val="auto"/>
          <w:sz w:val="21"/>
          <w:szCs w:val="21"/>
          <w:highlight w:val="none"/>
          <w:u w:val="single"/>
          <w:lang w:val="en-US" w:eastAsia="zh-CN"/>
        </w:rPr>
        <w:t>质量</w:t>
      </w:r>
      <w:r>
        <w:rPr>
          <w:rFonts w:hint="eastAsia" w:ascii="宋体" w:hAnsi="宋体" w:eastAsia="宋体" w:cs="宋体"/>
          <w:caps w:val="0"/>
          <w:smallCaps w:val="0"/>
          <w:color w:val="auto"/>
          <w:sz w:val="21"/>
          <w:szCs w:val="21"/>
          <w:highlight w:val="none"/>
          <w:u w:val="single"/>
        </w:rPr>
        <w:t>保</w:t>
      </w:r>
      <w:r>
        <w:rPr>
          <w:rFonts w:hint="eastAsia" w:ascii="宋体" w:hAnsi="宋体" w:eastAsia="宋体" w:cs="宋体"/>
          <w:caps w:val="0"/>
          <w:smallCaps w:val="0"/>
          <w:color w:val="auto"/>
          <w:sz w:val="21"/>
          <w:szCs w:val="21"/>
          <w:highlight w:val="none"/>
          <w:u w:val="single"/>
          <w:lang w:val="en-US" w:eastAsia="zh-CN"/>
        </w:rPr>
        <w:t>证</w:t>
      </w:r>
      <w:r>
        <w:rPr>
          <w:rFonts w:hint="eastAsia" w:ascii="宋体" w:hAnsi="宋体" w:eastAsia="宋体" w:cs="宋体"/>
          <w:caps w:val="0"/>
          <w:smallCaps w:val="0"/>
          <w:color w:val="auto"/>
          <w:sz w:val="21"/>
          <w:szCs w:val="21"/>
          <w:highlight w:val="none"/>
          <w:u w:val="single"/>
        </w:rPr>
        <w:t>金</w:t>
      </w:r>
      <w:r>
        <w:rPr>
          <w:rFonts w:hint="eastAsia" w:ascii="宋体" w:hAnsi="宋体" w:eastAsia="宋体" w:cs="宋体"/>
          <w:caps w:val="0"/>
          <w:smallCaps w:val="0"/>
          <w:color w:val="auto"/>
          <w:sz w:val="21"/>
          <w:szCs w:val="21"/>
          <w:highlight w:val="none"/>
          <w:u w:val="none"/>
          <w:lang w:eastAsia="zh-CN"/>
        </w:rPr>
        <w:t>。</w:t>
      </w:r>
    </w:p>
    <w:p w14:paraId="0C213D8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caps w:val="0"/>
          <w:smallCaps w:val="0"/>
          <w:color w:val="auto"/>
          <w:lang w:eastAsia="zh-CN"/>
        </w:rPr>
      </w:pPr>
      <w:r>
        <w:rPr>
          <w:rFonts w:hint="eastAsia" w:ascii="宋体" w:hAnsi="宋体" w:eastAsia="宋体" w:cs="宋体"/>
          <w:caps w:val="0"/>
          <w:smallCaps w:val="0"/>
          <w:color w:val="auto"/>
          <w:sz w:val="21"/>
          <w:szCs w:val="21"/>
          <w:highlight w:val="none"/>
          <w:u w:val="none"/>
          <w:lang w:val="en-US" w:eastAsia="zh-CN"/>
        </w:rPr>
        <w:t>（3）质保金的支付后并不能免除承包人对项目承包范围内按国家规定应承担的质量责任以及按招标文件、合同规定保修期应承担的保修责任。</w:t>
      </w:r>
    </w:p>
    <w:p w14:paraId="44A4B5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lang w:val="zh-CN" w:eastAsia="zh-CN"/>
        </w:rPr>
      </w:pPr>
      <w:r>
        <w:rPr>
          <w:rFonts w:hint="eastAsia" w:ascii="宋体" w:hAnsi="宋体" w:eastAsia="宋体" w:cs="宋体"/>
          <w:caps w:val="0"/>
          <w:smallCaps w:val="0"/>
          <w:color w:val="000000"/>
          <w:sz w:val="21"/>
          <w:szCs w:val="21"/>
          <w:highlight w:val="none"/>
          <w:u w:val="none"/>
          <w:lang w:val="en-US" w:eastAsia="zh-CN"/>
        </w:rPr>
        <w:t>3.2.5</w:t>
      </w:r>
      <w:r>
        <w:rPr>
          <w:rFonts w:hint="eastAsia" w:ascii="宋体" w:hAnsi="宋体" w:eastAsia="宋体" w:cs="宋体"/>
          <w:caps w:val="0"/>
          <w:smallCaps w:val="0"/>
          <w:color w:val="000000"/>
          <w:sz w:val="21"/>
          <w:szCs w:val="21"/>
          <w:highlight w:val="none"/>
          <w:u w:val="none"/>
          <w:lang w:val="zh-CN" w:eastAsia="zh-CN"/>
        </w:rPr>
        <w:t>在</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每次向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支付款</w:t>
      </w:r>
      <w:r>
        <w:rPr>
          <w:rFonts w:hint="eastAsia" w:ascii="宋体" w:hAnsi="宋体" w:eastAsia="宋体" w:cs="宋体"/>
          <w:caps w:val="0"/>
          <w:smallCaps w:val="0"/>
          <w:color w:val="000000"/>
          <w:sz w:val="21"/>
          <w:szCs w:val="21"/>
          <w:highlight w:val="none"/>
          <w:u w:val="none"/>
          <w:lang w:val="en-US" w:eastAsia="zh-CN"/>
        </w:rPr>
        <w:t>项</w:t>
      </w:r>
      <w:r>
        <w:rPr>
          <w:rFonts w:hint="eastAsia" w:ascii="宋体" w:hAnsi="宋体" w:eastAsia="宋体" w:cs="宋体"/>
          <w:caps w:val="0"/>
          <w:smallCaps w:val="0"/>
          <w:color w:val="000000"/>
          <w:sz w:val="21"/>
          <w:szCs w:val="21"/>
          <w:highlight w:val="none"/>
          <w:u w:val="none"/>
          <w:lang w:val="zh-CN" w:eastAsia="zh-CN"/>
        </w:rPr>
        <w:t>前，</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应向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开具增值税专用发票。否则，</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有权拒绝付款</w:t>
      </w:r>
      <w:r>
        <w:rPr>
          <w:rFonts w:hint="eastAsia" w:ascii="宋体" w:hAnsi="宋体" w:eastAsia="宋体" w:cs="宋体"/>
          <w:caps w:val="0"/>
          <w:smallCaps w:val="0"/>
          <w:color w:val="000000"/>
          <w:sz w:val="21"/>
          <w:szCs w:val="21"/>
          <w:highlight w:val="none"/>
          <w:u w:val="none"/>
          <w:lang w:val="en-US" w:eastAsia="zh-CN"/>
        </w:rPr>
        <w:t>或</w:t>
      </w:r>
      <w:r>
        <w:rPr>
          <w:rFonts w:hint="eastAsia" w:ascii="宋体" w:hAnsi="宋体" w:eastAsia="宋体" w:cs="宋体"/>
          <w:caps w:val="0"/>
          <w:smallCaps w:val="0"/>
          <w:color w:val="000000"/>
          <w:sz w:val="21"/>
          <w:szCs w:val="21"/>
          <w:highlight w:val="none"/>
          <w:u w:val="none"/>
          <w:lang w:val="zh-CN" w:eastAsia="zh-CN"/>
        </w:rPr>
        <w:t>顺延付款时间。因</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开具的发票不规范、不合法或涉嫌虚开发票引起税务问题的，</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需依法重新开具发票，并向</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承担赔偿责任，包括但不限于税款、滞纳金、罚款及相关损失等。</w:t>
      </w:r>
    </w:p>
    <w:p w14:paraId="2A548E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eastAsia="宋体" w:cs="宋体"/>
          <w:caps w:val="0"/>
          <w:smallCaps w:val="0"/>
          <w:color w:val="000000"/>
          <w:sz w:val="21"/>
          <w:szCs w:val="21"/>
          <w:highlight w:val="none"/>
          <w:u w:val="none"/>
          <w:lang w:val="en-US" w:eastAsia="zh-CN"/>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3783B48E">
      <w:pPr>
        <w:pStyle w:val="97"/>
        <w:keepNext w:val="0"/>
        <w:keepLines w:val="0"/>
        <w:tabs>
          <w:tab w:val="left" w:pos="567"/>
        </w:tabs>
        <w:spacing w:before="156" w:after="156"/>
        <w:rPr>
          <w:rFonts w:eastAsia="宋体" w:cs="Times New Roman"/>
          <w:b/>
          <w:bCs/>
          <w:sz w:val="32"/>
          <w:szCs w:val="32"/>
        </w:rPr>
      </w:pPr>
      <w:bookmarkStart w:id="788" w:name="_Toc31833"/>
      <w:bookmarkStart w:id="789" w:name="_Toc22694"/>
      <w:bookmarkStart w:id="790" w:name="_Toc2881828"/>
      <w:bookmarkStart w:id="791" w:name="_Toc18535"/>
      <w:bookmarkStart w:id="792" w:name="_Toc1473"/>
      <w:bookmarkStart w:id="793" w:name="_Toc28373"/>
      <w:bookmarkStart w:id="794" w:name="_Toc9926"/>
      <w:bookmarkStart w:id="795" w:name="_Toc531098985"/>
      <w:r>
        <w:rPr>
          <w:rFonts w:hint="eastAsia" w:eastAsia="宋体" w:cs="Times New Roman"/>
          <w:b/>
          <w:bCs/>
          <w:sz w:val="32"/>
          <w:szCs w:val="32"/>
        </w:rPr>
        <w:t>4. 监造及交货前检验</w:t>
      </w:r>
      <w:bookmarkEnd w:id="788"/>
      <w:bookmarkEnd w:id="789"/>
      <w:bookmarkEnd w:id="790"/>
      <w:bookmarkEnd w:id="791"/>
      <w:bookmarkEnd w:id="792"/>
      <w:bookmarkEnd w:id="793"/>
      <w:bookmarkEnd w:id="794"/>
    </w:p>
    <w:p w14:paraId="21C50B1D">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30516EA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6E66D8E1">
      <w:pPr>
        <w:tabs>
          <w:tab w:val="left" w:pos="1134"/>
        </w:tabs>
        <w:spacing w:line="360" w:lineRule="auto"/>
        <w:ind w:firstLine="420" w:firstLineChars="200"/>
        <w:rPr>
          <w:rFonts w:hint="eastAsia" w:ascii="宋体" w:hAnsi="宋体"/>
        </w:rPr>
      </w:pPr>
      <w:r>
        <w:rPr>
          <w:rFonts w:hint="eastAsia" w:ascii="宋体" w:hAnsi="宋体"/>
        </w:rPr>
        <w:t>4.1.1 监造的范围、方式等的约定：</w:t>
      </w:r>
    </w:p>
    <w:p w14:paraId="7229CD6E">
      <w:pPr>
        <w:pageBreakBefore w:val="0"/>
        <w:tabs>
          <w:tab w:val="left" w:pos="1134"/>
        </w:tabs>
        <w:topLinePunct w:val="0"/>
        <w:bidi w:val="0"/>
        <w:spacing w:line="360" w:lineRule="auto"/>
        <w:ind w:firstLine="420" w:firstLineChars="200"/>
        <w:rPr>
          <w:rFonts w:hint="eastAsia" w:ascii="宋体" w:hAnsi="宋体" w:eastAsia="宋体" w:cs="宋体"/>
          <w:b/>
          <w:bCs/>
          <w:caps w:val="0"/>
          <w:smallCaps w:val="0"/>
          <w:color w:val="000000"/>
          <w:sz w:val="21"/>
          <w:szCs w:val="21"/>
          <w:highlight w:val="none"/>
          <w:u w:val="none"/>
          <w:lang w:val="en-US" w:eastAsia="zh-CN"/>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b/>
          <w:bCs/>
          <w:caps w:val="0"/>
          <w:smallCaps w:val="0"/>
          <w:color w:val="000000"/>
          <w:sz w:val="21"/>
          <w:szCs w:val="21"/>
          <w:highlight w:val="none"/>
          <w:u w:val="non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5E355D8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2）</w:t>
      </w:r>
      <w:r>
        <w:rPr>
          <w:rFonts w:hint="eastAsia" w:ascii="宋体" w:hAnsi="宋体" w:eastAsia="宋体" w:cs="宋体"/>
          <w:caps w:val="0"/>
          <w:smallCaps w:val="0"/>
          <w:color w:val="000000"/>
          <w:szCs w:val="21"/>
          <w:highlight w:val="none"/>
        </w:rPr>
        <w:t>在</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的制造过程中，</w:t>
      </w:r>
      <w:r>
        <w:rPr>
          <w:rFonts w:hint="eastAsia" w:ascii="宋体" w:hAnsi="宋体" w:eastAsia="宋体" w:cs="宋体"/>
          <w:caps w:val="0"/>
          <w:smallCaps w:val="0"/>
          <w:color w:val="000000"/>
          <w:szCs w:val="21"/>
          <w:highlight w:val="none"/>
          <w:lang w:val="en-US" w:eastAsia="zh-CN"/>
        </w:rPr>
        <w:t>买方</w:t>
      </w:r>
      <w:r>
        <w:rPr>
          <w:rFonts w:hint="eastAsia" w:ascii="宋体" w:hAnsi="宋体" w:eastAsia="宋体" w:cs="宋体"/>
          <w:caps w:val="0"/>
          <w:smallCaps w:val="0"/>
          <w:color w:val="000000"/>
          <w:szCs w:val="21"/>
          <w:highlight w:val="none"/>
        </w:rPr>
        <w:t>可</w:t>
      </w:r>
      <w:r>
        <w:rPr>
          <w:rFonts w:hint="eastAsia" w:ascii="宋体" w:hAnsi="宋体" w:eastAsia="宋体" w:cs="宋体"/>
          <w:caps w:val="0"/>
          <w:smallCaps w:val="0"/>
          <w:color w:val="000000"/>
          <w:szCs w:val="21"/>
          <w:highlight w:val="none"/>
          <w:lang w:val="en-US" w:eastAsia="zh-CN"/>
        </w:rPr>
        <w:t>随时</w:t>
      </w:r>
      <w:r>
        <w:rPr>
          <w:rFonts w:hint="eastAsia" w:ascii="宋体" w:hAnsi="宋体" w:eastAsia="宋体" w:cs="宋体"/>
          <w:caps w:val="0"/>
          <w:smallCaps w:val="0"/>
          <w:color w:val="000000"/>
          <w:szCs w:val="21"/>
          <w:highlight w:val="none"/>
        </w:rPr>
        <w:t>派出监造人员，</w:t>
      </w:r>
      <w:r>
        <w:rPr>
          <w:rFonts w:hint="eastAsia" w:ascii="宋体" w:hAnsi="宋体" w:eastAsia="宋体" w:cs="宋体"/>
          <w:caps w:val="0"/>
          <w:smallCaps w:val="0"/>
          <w:color w:val="000000"/>
          <w:szCs w:val="21"/>
          <w:highlight w:val="none"/>
          <w:lang w:val="en-US" w:eastAsia="zh-CN"/>
        </w:rPr>
        <w:t>到</w:t>
      </w:r>
      <w:r>
        <w:rPr>
          <w:rFonts w:hint="eastAsia" w:ascii="宋体" w:hAnsi="宋体" w:eastAsia="宋体" w:cs="宋体"/>
          <w:caps w:val="0"/>
          <w:smallCaps w:val="0"/>
          <w:color w:val="000000"/>
          <w:szCs w:val="21"/>
          <w:highlight w:val="none"/>
        </w:rPr>
        <w:t>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及其关键部件的生产制造</w:t>
      </w:r>
      <w:r>
        <w:rPr>
          <w:rFonts w:hint="eastAsia" w:ascii="宋体" w:hAnsi="宋体" w:eastAsia="宋体" w:cs="宋体"/>
          <w:caps w:val="0"/>
          <w:smallCaps w:val="0"/>
          <w:color w:val="000000"/>
          <w:szCs w:val="21"/>
          <w:highlight w:val="none"/>
          <w:lang w:val="en-US" w:eastAsia="zh-CN"/>
        </w:rPr>
        <w:t>现场</w:t>
      </w:r>
      <w:r>
        <w:rPr>
          <w:rFonts w:hint="eastAsia" w:ascii="宋体" w:hAnsi="宋体" w:eastAsia="宋体" w:cs="宋体"/>
          <w:caps w:val="0"/>
          <w:smallCaps w:val="0"/>
          <w:color w:val="000000"/>
          <w:szCs w:val="21"/>
          <w:highlight w:val="none"/>
        </w:rPr>
        <w:t>进行监造</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highlight w:val="none"/>
          <w:lang w:val="en-US" w:eastAsia="zh-CN"/>
        </w:rPr>
        <w:t>卖方需配合买方</w:t>
      </w:r>
      <w:r>
        <w:rPr>
          <w:rFonts w:hint="eastAsia" w:ascii="宋体" w:hAnsi="宋体" w:eastAsia="宋体" w:cs="宋体"/>
          <w:caps w:val="0"/>
          <w:smallCaps w:val="0"/>
          <w:color w:val="000000"/>
          <w:highlight w:val="none"/>
        </w:rPr>
        <w:t>监造人员</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rPr>
        <w:t>为</w:t>
      </w: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监造人员提供工作条件及便利</w:t>
      </w:r>
      <w:r>
        <w:rPr>
          <w:rFonts w:hint="eastAsia" w:ascii="宋体" w:hAnsi="宋体" w:eastAsia="宋体" w:cs="宋体"/>
          <w:caps w:val="0"/>
          <w:smallCaps w:val="0"/>
          <w:color w:val="000000"/>
          <w:highlight w:val="none"/>
          <w:lang w:val="en-US" w:eastAsia="zh-CN"/>
        </w:rPr>
        <w:t>，</w:t>
      </w:r>
      <w:r>
        <w:rPr>
          <w:rFonts w:hint="eastAsia" w:ascii="宋体" w:hAnsi="宋体" w:eastAsia="宋体" w:cs="宋体"/>
          <w:caps w:val="0"/>
          <w:smallCaps w:val="0"/>
          <w:color w:val="000000"/>
          <w:szCs w:val="21"/>
          <w:highlight w:val="none"/>
        </w:rPr>
        <w:t>包括但不限于必要的办公场所、技术资料、检测工具及出入许可等。</w:t>
      </w:r>
    </w:p>
    <w:p w14:paraId="5CC2B091">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制订生产制造合同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的进度计划时，应将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监造纳入计划安排</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应提前 7 日将需要</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监造人员现场监造事项通知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如</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监造人员未按通知出席，不影响合同设备及其关键部件的制造或检验，但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监造人员有权事后了解、查阅、复制相关制造或检验记录。</w:t>
      </w:r>
    </w:p>
    <w:p w14:paraId="1A55384C">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监造人员在监造中如发现合同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及其关键部件不符合合同约定的标准，有权提出意见和建议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0EE598C3">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r>
        <w:rPr>
          <w:rFonts w:hint="eastAsia" w:ascii="宋体" w:hAnsi="宋体"/>
          <w:szCs w:val="21"/>
          <w:u w:val="single"/>
        </w:rPr>
        <w:t xml:space="preserve"> 。</w:t>
      </w:r>
    </w:p>
    <w:p w14:paraId="15EE940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szCs w:val="21"/>
          <w:u w:val="single"/>
        </w:rPr>
        <w:t xml:space="preserve"> 。</w:t>
      </w:r>
    </w:p>
    <w:p w14:paraId="2597D361">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72884C06">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74572BE2">
      <w:pPr>
        <w:tabs>
          <w:tab w:val="left" w:pos="1134"/>
        </w:tabs>
        <w:spacing w:line="360" w:lineRule="auto"/>
        <w:ind w:firstLine="420" w:firstLineChars="200"/>
        <w:rPr>
          <w:rFonts w:hint="eastAsia" w:ascii="宋体" w:hAnsi="宋体"/>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w:t>
      </w:r>
      <w:r>
        <w:rPr>
          <w:rFonts w:hint="eastAsia" w:ascii="宋体" w:hAnsi="宋体"/>
        </w:rPr>
        <w:t>交货前检验</w:t>
      </w:r>
      <w:r>
        <w:rPr>
          <w:rFonts w:hint="eastAsia" w:ascii="宋体" w:hAnsi="宋体"/>
          <w:lang w:eastAsia="zh-CN"/>
        </w:rPr>
        <w:t>。</w:t>
      </w:r>
      <w:r>
        <w:rPr>
          <w:rFonts w:hint="eastAsia" w:ascii="宋体" w:hAnsi="宋体"/>
        </w:rPr>
        <w:t>对合同设备进行交货前检验的具体约定：</w:t>
      </w:r>
    </w:p>
    <w:p w14:paraId="2D54505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none"/>
          <w:lang w:val="en-US" w:eastAsia="zh-CN"/>
        </w:rPr>
      </w:pPr>
      <w:r>
        <w:rPr>
          <w:rFonts w:hint="eastAsia" w:ascii="宋体" w:hAnsi="宋体" w:eastAsia="宋体" w:cs="宋体"/>
          <w:b/>
          <w:bCs/>
          <w:caps w:val="0"/>
          <w:smallCaps w:val="0"/>
          <w:color w:val="000000"/>
          <w:sz w:val="21"/>
          <w:szCs w:val="21"/>
          <w:highlight w:val="none"/>
          <w:u w:val="non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41F6205">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6C6A348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rPr>
        <w:t>若</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未提前通知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而自行检验</w:t>
      </w:r>
      <w:r>
        <w:rPr>
          <w:rFonts w:hint="eastAsia" w:ascii="宋体" w:hAnsi="宋体" w:eastAsia="宋体" w:cs="宋体"/>
          <w:caps w:val="0"/>
          <w:smallCaps w:val="0"/>
          <w:color w:val="000000"/>
          <w:szCs w:val="21"/>
          <w:highlight w:val="none"/>
          <w:lang w:val="en-US" w:eastAsia="zh-CN"/>
        </w:rPr>
        <w:t>的</w:t>
      </w:r>
      <w:r>
        <w:rPr>
          <w:rFonts w:hint="eastAsia" w:ascii="宋体" w:hAnsi="宋体" w:eastAsia="宋体" w:cs="宋体"/>
          <w:caps w:val="0"/>
          <w:smallCaps w:val="0"/>
          <w:color w:val="000000"/>
          <w:szCs w:val="21"/>
          <w:highlight w:val="none"/>
        </w:rPr>
        <w:t>，则</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有权要求</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暂停发货并重新进行检验，由此增加的费用和（或）造成的延误由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546455D5">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代表在检验中如发现合同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不符合合同约定的，有权提出异议。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w:t>
      </w:r>
      <w:r>
        <w:rPr>
          <w:rFonts w:hint="eastAsia" w:ascii="宋体" w:hAnsi="宋体" w:eastAsia="宋体" w:cs="宋体"/>
          <w:caps w:val="0"/>
          <w:smallCaps w:val="0"/>
          <w:color w:val="000000"/>
          <w:szCs w:val="21"/>
          <w:highlight w:val="non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rPr>
        <w:t>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33850EE6">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p>
    <w:p w14:paraId="344AF130">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53D17802">
      <w:pPr>
        <w:pStyle w:val="97"/>
        <w:keepNext w:val="0"/>
        <w:keepLines w:val="0"/>
        <w:tabs>
          <w:tab w:val="left" w:pos="567"/>
        </w:tabs>
        <w:spacing w:before="156" w:after="156"/>
        <w:rPr>
          <w:rFonts w:eastAsia="宋体" w:cs="Times New Roman"/>
          <w:b/>
          <w:bCs/>
          <w:sz w:val="32"/>
          <w:szCs w:val="32"/>
        </w:rPr>
      </w:pPr>
      <w:bookmarkStart w:id="796" w:name="_Toc12044"/>
      <w:bookmarkStart w:id="797" w:name="_Toc12723"/>
      <w:bookmarkStart w:id="798" w:name="_Toc11040"/>
      <w:bookmarkStart w:id="799" w:name="_Toc7006"/>
      <w:bookmarkStart w:id="800" w:name="_Toc26925"/>
      <w:bookmarkStart w:id="801" w:name="_Toc2881829"/>
      <w:bookmarkStart w:id="802" w:name="_Toc24338"/>
      <w:r>
        <w:rPr>
          <w:rFonts w:hint="eastAsia" w:eastAsia="宋体" w:cs="Times New Roman"/>
          <w:b/>
          <w:bCs/>
          <w:sz w:val="32"/>
          <w:szCs w:val="32"/>
        </w:rPr>
        <w:t>5. 包装、标记、运输和交付</w:t>
      </w:r>
      <w:bookmarkEnd w:id="795"/>
      <w:bookmarkEnd w:id="796"/>
      <w:bookmarkEnd w:id="797"/>
      <w:bookmarkEnd w:id="798"/>
      <w:bookmarkEnd w:id="799"/>
      <w:bookmarkEnd w:id="800"/>
      <w:bookmarkEnd w:id="801"/>
      <w:bookmarkEnd w:id="802"/>
    </w:p>
    <w:p w14:paraId="175DDF1D">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2234942B">
      <w:pPr>
        <w:pageBreakBefore w:val="0"/>
        <w:tabs>
          <w:tab w:val="left" w:pos="1134"/>
        </w:tabs>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304AD271">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3CA90174">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73FAB11A">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val="en-US" w:eastAsia="zh-CN"/>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4D4427C5">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5D5CA76F">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08C342A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 xml:space="preserve"> </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7CD9CB6C">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75BAF38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3290043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lang w:eastAsia="zh-CN"/>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启运后</w:t>
      </w:r>
      <w:r>
        <w:rPr>
          <w:rFonts w:hint="eastAsia" w:ascii="宋体" w:hAnsi="宋体" w:eastAsia="宋体" w:cs="宋体"/>
          <w:caps w:val="0"/>
          <w:smallCaps w:val="0"/>
          <w:color w:val="auto"/>
          <w:sz w:val="21"/>
          <w:szCs w:val="21"/>
          <w:highlight w:val="none"/>
          <w:u w:val="single"/>
          <w:lang w:val="en-US" w:eastAsia="zh-CN"/>
        </w:rPr>
        <w:t xml:space="preserve">  12 </w:t>
      </w:r>
      <w:r>
        <w:rPr>
          <w:rFonts w:hint="eastAsia" w:ascii="宋体" w:hAnsi="宋体" w:eastAsia="宋体" w:cs="宋体"/>
          <w:caps w:val="0"/>
          <w:smallCaps w:val="0"/>
          <w:color w:val="auto"/>
          <w:sz w:val="21"/>
          <w:szCs w:val="21"/>
          <w:highlight w:val="none"/>
          <w:u w:val="single"/>
        </w:rPr>
        <w:t>小时之内正式通知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20E54617">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483E993">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65277A6F">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09CC5713">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eastAsia="zh-CN"/>
        </w:rPr>
      </w:pP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 w:val="21"/>
          <w:szCs w:val="21"/>
          <w:highlight w:val="none"/>
          <w:u w:val="non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0055170D">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rPr>
        <w:t>合同设备交付的同时</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还应</w:t>
      </w:r>
      <w:r>
        <w:rPr>
          <w:rFonts w:hint="eastAsia" w:ascii="宋体" w:hAnsi="宋体" w:eastAsia="宋体" w:cs="宋体"/>
          <w:caps w:val="0"/>
          <w:smallCaps w:val="0"/>
          <w:color w:val="auto"/>
          <w:sz w:val="21"/>
          <w:szCs w:val="21"/>
          <w:highlight w:val="none"/>
        </w:rPr>
        <w:t>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提供以下资料：</w:t>
      </w:r>
    </w:p>
    <w:p w14:paraId="1C62A84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（1）</w:t>
      </w:r>
      <w:r>
        <w:rPr>
          <w:rFonts w:hint="eastAsia" w:ascii="宋体" w:hAnsi="宋体" w:eastAsia="宋体" w:cs="宋体"/>
          <w:caps w:val="0"/>
          <w:smallCaps w:val="0"/>
          <w:color w:val="auto"/>
          <w:sz w:val="21"/>
          <w:szCs w:val="21"/>
          <w:highlight w:val="none"/>
          <w:u w:val="single"/>
        </w:rPr>
        <w:t>合同设备原产地证明，一式2份；</w:t>
      </w:r>
    </w:p>
    <w:p w14:paraId="43247B6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（2）</w:t>
      </w:r>
      <w:r>
        <w:rPr>
          <w:rFonts w:hint="eastAsia" w:ascii="宋体" w:hAnsi="宋体" w:eastAsia="宋体" w:cs="宋体"/>
          <w:caps w:val="0"/>
          <w:smallCaps w:val="0"/>
          <w:color w:val="auto"/>
          <w:sz w:val="21"/>
          <w:szCs w:val="21"/>
          <w:highlight w:val="none"/>
          <w:u w:val="single"/>
        </w:rPr>
        <w:t>合同设备质量合格证明，一式2份；</w:t>
      </w:r>
    </w:p>
    <w:p w14:paraId="7F80995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合同设备出厂检验纪录，一式2份；</w:t>
      </w:r>
    </w:p>
    <w:p w14:paraId="693048FE">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4</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检测</w:t>
      </w:r>
      <w:r>
        <w:rPr>
          <w:rFonts w:hint="eastAsia" w:ascii="宋体" w:hAnsi="宋体" w:eastAsia="宋体" w:cs="宋体"/>
          <w:caps w:val="0"/>
          <w:smallCaps w:val="0"/>
          <w:color w:val="auto"/>
          <w:sz w:val="21"/>
          <w:szCs w:val="21"/>
          <w:highlight w:val="none"/>
          <w:u w:val="single"/>
        </w:rPr>
        <w:t>报告，一式2份。</w:t>
      </w:r>
    </w:p>
    <w:p w14:paraId="753EDD03">
      <w:pPr>
        <w:tabs>
          <w:tab w:val="left" w:pos="1134"/>
        </w:tabs>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56287325">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cs="宋体"/>
          <w:caps w:val="0"/>
          <w:smallCaps w:val="0"/>
          <w:color w:val="auto"/>
          <w:sz w:val="21"/>
          <w:szCs w:val="21"/>
          <w:highlight w:val="none"/>
          <w:lang w:val="en-US" w:eastAsia="zh-CN"/>
        </w:rPr>
        <w:t>5.4.3.1</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应就合同设备向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交付</w:t>
      </w:r>
      <w:r>
        <w:rPr>
          <w:rFonts w:hint="eastAsia" w:ascii="宋体" w:hAnsi="宋体" w:eastAsia="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份技术资料</w:t>
      </w:r>
      <w:r>
        <w:rPr>
          <w:rFonts w:hint="eastAsia" w:ascii="宋体" w:hAnsi="宋体" w:eastAsia="宋体" w:cs="宋体"/>
          <w:caps w:val="0"/>
          <w:smallCaps w:val="0"/>
          <w:color w:val="auto"/>
          <w:sz w:val="21"/>
          <w:szCs w:val="21"/>
          <w:highlight w:val="none"/>
          <w:u w:val="single"/>
        </w:rPr>
        <w:t>（原件</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份，电子版2份）</w:t>
      </w:r>
      <w:r>
        <w:rPr>
          <w:rFonts w:hint="eastAsia" w:ascii="宋体" w:hAnsi="宋体" w:eastAsia="宋体" w:cs="宋体"/>
          <w:caps w:val="0"/>
          <w:smallCaps w:val="0"/>
          <w:color w:val="auto"/>
          <w:sz w:val="21"/>
          <w:szCs w:val="21"/>
          <w:highlight w:val="none"/>
        </w:rPr>
        <w:t>。技术资料采用随合同设备</w:t>
      </w:r>
      <w:r>
        <w:rPr>
          <w:rFonts w:hint="eastAsia" w:ascii="宋体" w:hAnsi="宋体" w:eastAsia="宋体" w:cs="宋体"/>
          <w:caps w:val="0"/>
          <w:smallCaps w:val="0"/>
          <w:color w:val="auto"/>
          <w:sz w:val="21"/>
          <w:szCs w:val="21"/>
          <w:highlight w:val="none"/>
          <w:lang w:val="en-US" w:eastAsia="zh-CN"/>
        </w:rPr>
        <w:t>一起送达</w:t>
      </w:r>
      <w:r>
        <w:rPr>
          <w:rFonts w:hint="eastAsia" w:ascii="宋体" w:hAnsi="宋体" w:eastAsia="宋体" w:cs="宋体"/>
          <w:caps w:val="0"/>
          <w:smallCaps w:val="0"/>
          <w:color w:val="auto"/>
          <w:sz w:val="21"/>
          <w:szCs w:val="21"/>
          <w:highlight w:val="none"/>
        </w:rPr>
        <w:t>方式</w:t>
      </w:r>
      <w:r>
        <w:rPr>
          <w:rFonts w:hint="eastAsia" w:ascii="宋体" w:hAnsi="宋体" w:eastAsia="宋体" w:cs="宋体"/>
          <w:caps w:val="0"/>
          <w:smallCaps w:val="0"/>
          <w:color w:val="auto"/>
          <w:sz w:val="21"/>
          <w:szCs w:val="21"/>
          <w:highlight w:val="none"/>
          <w:lang w:val="en-US" w:eastAsia="zh-CN"/>
        </w:rPr>
        <w:t>交付</w:t>
      </w:r>
      <w:r>
        <w:rPr>
          <w:rFonts w:hint="eastAsia" w:ascii="宋体" w:hAnsi="宋体" w:eastAsia="宋体" w:cs="宋体"/>
          <w:caps w:val="0"/>
          <w:smallCaps w:val="0"/>
          <w:color w:val="auto"/>
          <w:sz w:val="21"/>
          <w:szCs w:val="21"/>
          <w:highlight w:val="none"/>
        </w:rPr>
        <w:t>：</w:t>
      </w:r>
    </w:p>
    <w:p w14:paraId="2E575CAD">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5.4.3.3 技术资料的审查</w:t>
      </w:r>
    </w:p>
    <w:p w14:paraId="2795746A">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08B21BB4">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（2）买方应收到技术资料后</w:t>
      </w:r>
      <w:r>
        <w:rPr>
          <w:rFonts w:hint="eastAsia" w:ascii="宋体" w:hAnsi="宋体" w:eastAsia="宋体" w:cs="宋体"/>
          <w:caps w:val="0"/>
          <w:smallCaps w:val="0"/>
          <w:color w:val="auto"/>
          <w:sz w:val="21"/>
          <w:szCs w:val="21"/>
          <w:highlight w:val="none"/>
          <w:u w:val="single"/>
          <w:lang w:val="en-US" w:eastAsia="zh-CN"/>
        </w:rPr>
        <w:t xml:space="preserve"> 7 </w:t>
      </w:r>
      <w:r>
        <w:rPr>
          <w:rFonts w:hint="eastAsia" w:ascii="宋体" w:hAnsi="宋体" w:eastAsia="宋体" w:cs="宋体"/>
          <w:caps w:val="0"/>
          <w:smallCaps w:val="0"/>
          <w:color w:val="auto"/>
          <w:sz w:val="21"/>
          <w:szCs w:val="21"/>
          <w:highlight w:val="none"/>
          <w:lang w:val="en-US" w:eastAsia="zh-CN"/>
        </w:rPr>
        <w:t>日内完成对该批技术资料进行审查，并向卖方提供审核意见。</w:t>
      </w:r>
    </w:p>
    <w:p w14:paraId="0026740A">
      <w:pPr>
        <w:tabs>
          <w:tab w:val="left" w:pos="1134"/>
        </w:tabs>
        <w:spacing w:line="360" w:lineRule="auto"/>
        <w:ind w:firstLine="420"/>
        <w:rPr>
          <w:rFonts w:ascii="宋体" w:hAnsi="宋体"/>
          <w:szCs w:val="21"/>
        </w:rPr>
      </w:pPr>
      <w:r>
        <w:rPr>
          <w:rFonts w:hint="eastAsia" w:ascii="宋体" w:hAnsi="宋体" w:eastAsia="宋体" w:cs="宋体"/>
          <w:caps w:val="0"/>
          <w:smallCaps w:val="0"/>
          <w:color w:val="auto"/>
          <w:sz w:val="21"/>
          <w:szCs w:val="21"/>
          <w:highlight w:val="none"/>
          <w:lang w:val="en-US" w:eastAsia="zh-CN"/>
        </w:rPr>
        <w:t>（3）卖方收到买方的审核意见后，应于</w:t>
      </w:r>
      <w:r>
        <w:rPr>
          <w:rFonts w:hint="eastAsia" w:ascii="宋体" w:hAnsi="宋体" w:eastAsia="宋体" w:cs="宋体"/>
          <w:caps w:val="0"/>
          <w:smallCaps w:val="0"/>
          <w:color w:val="auto"/>
          <w:sz w:val="21"/>
          <w:szCs w:val="21"/>
          <w:highlight w:val="none"/>
          <w:u w:val="single"/>
          <w:lang w:val="en-US" w:eastAsia="zh-CN"/>
        </w:rPr>
        <w:t xml:space="preserve"> 7</w:t>
      </w:r>
      <w:r>
        <w:rPr>
          <w:rFonts w:hint="eastAsia" w:ascii="宋体" w:hAnsi="宋体" w:eastAsia="宋体" w:cs="宋体"/>
          <w:caps w:val="0"/>
          <w:smallCaps w:val="0"/>
          <w:color w:val="auto"/>
          <w:sz w:val="21"/>
          <w:szCs w:val="21"/>
          <w:highlight w:val="none"/>
          <w:lang w:val="en-US" w:eastAsia="zh-CN"/>
        </w:rPr>
        <w:t>日内完成对技术资料修改，并再次提交买方审查，直至获得买方认可。如果卖方未在</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lang w:val="en-US" w:eastAsia="zh-CN"/>
        </w:rPr>
        <w:t>日内对买方审查意见予以答复，视为卖方全部接受买方审查意见</w:t>
      </w:r>
      <w:r>
        <w:rPr>
          <w:rFonts w:hint="eastAsia" w:ascii="宋体" w:hAnsi="宋体"/>
          <w:szCs w:val="21"/>
        </w:rPr>
        <w:t>。</w:t>
      </w:r>
    </w:p>
    <w:p w14:paraId="18AF1524">
      <w:pPr>
        <w:pStyle w:val="97"/>
        <w:keepNext w:val="0"/>
        <w:keepLines w:val="0"/>
        <w:tabs>
          <w:tab w:val="left" w:pos="567"/>
        </w:tabs>
        <w:spacing w:before="156" w:after="156"/>
        <w:rPr>
          <w:rFonts w:eastAsia="宋体" w:cs="Times New Roman"/>
          <w:b/>
          <w:bCs/>
          <w:sz w:val="32"/>
          <w:szCs w:val="32"/>
        </w:rPr>
      </w:pPr>
      <w:bookmarkStart w:id="803" w:name="_Toc531098986"/>
      <w:bookmarkStart w:id="804" w:name="_Toc19494"/>
      <w:bookmarkStart w:id="805" w:name="_Toc2881830"/>
      <w:bookmarkStart w:id="806" w:name="_Toc11690"/>
      <w:bookmarkStart w:id="807" w:name="_Toc18700"/>
      <w:bookmarkStart w:id="808" w:name="_Toc28845"/>
      <w:bookmarkStart w:id="809" w:name="_Toc3310"/>
      <w:bookmarkStart w:id="810" w:name="_Toc10787"/>
      <w:r>
        <w:rPr>
          <w:rFonts w:hint="eastAsia" w:eastAsia="宋体" w:cs="Times New Roman"/>
          <w:b/>
          <w:bCs/>
          <w:sz w:val="32"/>
          <w:szCs w:val="32"/>
        </w:rPr>
        <w:t>6.</w:t>
      </w:r>
      <w:bookmarkEnd w:id="803"/>
      <w:r>
        <w:rPr>
          <w:rFonts w:hint="eastAsia" w:eastAsia="宋体" w:cs="Times New Roman"/>
          <w:b/>
          <w:bCs/>
          <w:sz w:val="32"/>
          <w:szCs w:val="32"/>
        </w:rPr>
        <w:t xml:space="preserve"> 开箱检验、安装、调试、考核、验收</w:t>
      </w:r>
      <w:bookmarkEnd w:id="804"/>
      <w:bookmarkEnd w:id="805"/>
      <w:bookmarkEnd w:id="806"/>
      <w:bookmarkEnd w:id="807"/>
      <w:bookmarkEnd w:id="808"/>
      <w:bookmarkEnd w:id="809"/>
      <w:bookmarkEnd w:id="810"/>
    </w:p>
    <w:p w14:paraId="2A814A5E">
      <w:pPr>
        <w:tabs>
          <w:tab w:val="left" w:pos="1134"/>
        </w:tabs>
        <w:spacing w:line="360" w:lineRule="auto"/>
        <w:ind w:firstLine="420" w:firstLineChars="200"/>
        <w:rPr>
          <w:rFonts w:ascii="宋体" w:hAnsi="宋体"/>
          <w:szCs w:val="21"/>
        </w:rPr>
      </w:pPr>
      <w:bookmarkStart w:id="811" w:name="_Toc30086"/>
      <w:bookmarkStart w:id="812" w:name="_Toc22072"/>
      <w:bookmarkStart w:id="813" w:name="_Toc531098987"/>
      <w:bookmarkStart w:id="814" w:name="_Toc531606351"/>
      <w:bookmarkStart w:id="815" w:name="_Toc1656"/>
      <w:bookmarkStart w:id="816" w:name="_Toc5727"/>
      <w:bookmarkStart w:id="817" w:name="_Toc4686"/>
      <w:bookmarkStart w:id="818" w:name="_Toc531098988"/>
      <w:r>
        <w:rPr>
          <w:rFonts w:ascii="宋体" w:hAnsi="宋体"/>
          <w:szCs w:val="21"/>
        </w:rPr>
        <w:t xml:space="preserve">6.1 </w:t>
      </w:r>
      <w:r>
        <w:rPr>
          <w:rFonts w:hint="eastAsia" w:ascii="宋体" w:hAnsi="宋体"/>
          <w:szCs w:val="21"/>
        </w:rPr>
        <w:t>开箱检验</w:t>
      </w:r>
    </w:p>
    <w:p w14:paraId="2D280771">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0AFD0730">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rPr>
        <w:t>。</w:t>
      </w:r>
    </w:p>
    <w:p w14:paraId="5BC5E436">
      <w:pPr>
        <w:tabs>
          <w:tab w:val="left" w:pos="1134"/>
        </w:tabs>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5A973DD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aps w:val="0"/>
          <w:smallCaps w:val="0"/>
          <w:color w:val="000000"/>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（1）</w:t>
      </w:r>
      <w:r>
        <w:rPr>
          <w:rFonts w:hint="eastAsia" w:ascii="宋体" w:hAnsi="宋体" w:eastAsia="宋体" w:cs="宋体"/>
          <w:b/>
          <w:bCs/>
          <w:caps w:val="0"/>
          <w:smallCaps w:val="0"/>
          <w:color w:val="000000"/>
          <w:sz w:val="21"/>
          <w:szCs w:val="21"/>
          <w:highlight w:val="none"/>
          <w:u w:val="none"/>
          <w:lang w:val="en-US" w:eastAsia="zh-CN"/>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6E96CD0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 w:val="21"/>
          <w:szCs w:val="21"/>
          <w:highlight w:val="none"/>
          <w:u w:val="none"/>
          <w:lang w:val="en-US" w:eastAsia="zh-CN"/>
        </w:rPr>
        <w:t>（2）</w:t>
      </w:r>
      <w:r>
        <w:rPr>
          <w:rFonts w:hint="eastAsia" w:ascii="宋体" w:hAnsi="宋体" w:eastAsia="宋体" w:cs="宋体"/>
          <w:caps w:val="0"/>
          <w:smallCaps w:val="0"/>
          <w:color w:val="000000"/>
          <w:szCs w:val="21"/>
          <w:highlight w:val="none"/>
          <w:lang w:val="en-US" w:eastAsia="zh-CN"/>
        </w:rPr>
        <w:t>到货</w:t>
      </w:r>
      <w:r>
        <w:rPr>
          <w:rFonts w:hint="eastAsia" w:ascii="宋体" w:hAnsi="宋体" w:eastAsia="宋体" w:cs="宋体"/>
          <w:caps w:val="0"/>
          <w:smallCaps w:val="0"/>
          <w:color w:val="000000"/>
          <w:szCs w:val="21"/>
          <w:highlight w:val="none"/>
        </w:rPr>
        <w:t>检验时</w:t>
      </w:r>
      <w:r>
        <w:rPr>
          <w:rFonts w:hint="eastAsia" w:ascii="宋体" w:hAnsi="宋体" w:eastAsia="宋体" w:cs="宋体"/>
          <w:caps w:val="0"/>
          <w:smallCaps w:val="0"/>
          <w:color w:val="000000"/>
          <w:szCs w:val="21"/>
          <w:highlight w:val="none"/>
          <w:lang w:val="en-US" w:eastAsia="zh-CN"/>
        </w:rPr>
        <w:t>卖方应</w:t>
      </w:r>
      <w:r>
        <w:rPr>
          <w:rFonts w:hint="eastAsia" w:ascii="宋体" w:hAnsi="宋体" w:eastAsia="宋体" w:cs="宋体"/>
          <w:caps w:val="0"/>
          <w:smallCaps w:val="0"/>
          <w:color w:val="000000"/>
          <w:sz w:val="21"/>
          <w:szCs w:val="21"/>
          <w:highlight w:val="none"/>
          <w:u w:val="non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rPr>
        <w:t>如果合同设备</w:t>
      </w:r>
      <w:r>
        <w:rPr>
          <w:rFonts w:hint="eastAsia" w:ascii="宋体" w:hAnsi="宋体" w:eastAsia="宋体" w:cs="宋体"/>
          <w:caps w:val="0"/>
          <w:smallCaps w:val="0"/>
          <w:color w:val="000000"/>
          <w:szCs w:val="21"/>
          <w:highlight w:val="none"/>
          <w:lang w:val="en-US" w:eastAsia="zh-CN"/>
        </w:rPr>
        <w:t>有缺失、破损或其它与发</w:t>
      </w:r>
      <w:r>
        <w:rPr>
          <w:rFonts w:hint="eastAsia" w:ascii="宋体" w:hAnsi="宋体" w:eastAsia="宋体" w:cs="宋体"/>
          <w:caps w:val="0"/>
          <w:smallCaps w:val="0"/>
          <w:color w:val="000000"/>
          <w:szCs w:val="21"/>
          <w:highlight w:val="none"/>
        </w:rPr>
        <w:t>货时</w:t>
      </w:r>
      <w:r>
        <w:rPr>
          <w:rFonts w:hint="eastAsia" w:ascii="宋体" w:hAnsi="宋体" w:eastAsia="宋体" w:cs="宋体"/>
          <w:caps w:val="0"/>
          <w:smallCaps w:val="0"/>
          <w:color w:val="000000"/>
          <w:szCs w:val="21"/>
          <w:highlight w:val="none"/>
          <w:lang w:val="en-US" w:eastAsia="zh-CN"/>
        </w:rPr>
        <w:t>不</w:t>
      </w:r>
      <w:r>
        <w:rPr>
          <w:rFonts w:hint="eastAsia" w:ascii="宋体" w:hAnsi="宋体" w:eastAsia="宋体" w:cs="宋体"/>
          <w:caps w:val="0"/>
          <w:smallCaps w:val="0"/>
          <w:color w:val="000000"/>
          <w:szCs w:val="21"/>
          <w:highlight w:val="none"/>
        </w:rPr>
        <w:t>一致</w:t>
      </w:r>
      <w:r>
        <w:rPr>
          <w:rFonts w:hint="eastAsia" w:ascii="宋体" w:hAnsi="宋体" w:eastAsia="宋体" w:cs="宋体"/>
          <w:caps w:val="0"/>
          <w:smallCaps w:val="0"/>
          <w:color w:val="000000"/>
          <w:szCs w:val="21"/>
          <w:highlight w:val="none"/>
          <w:lang w:val="en-US" w:eastAsia="zh-CN"/>
        </w:rPr>
        <w:t>的情况</w:t>
      </w:r>
      <w:r>
        <w:rPr>
          <w:rFonts w:hint="eastAsia" w:ascii="宋体" w:hAnsi="宋体" w:eastAsia="宋体" w:cs="宋体"/>
          <w:caps w:val="0"/>
          <w:smallCaps w:val="0"/>
          <w:color w:val="000000"/>
          <w:szCs w:val="21"/>
          <w:highlight w:val="none"/>
        </w:rPr>
        <w:t>，由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负责补齐、更换及采取其他补救措施</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双方对到货的</w:t>
      </w:r>
      <w:r>
        <w:rPr>
          <w:rFonts w:hint="eastAsia" w:ascii="宋体" w:hAnsi="宋体" w:eastAsia="宋体" w:cs="宋体"/>
          <w:caps w:val="0"/>
          <w:smallCaps w:val="0"/>
          <w:color w:val="000000"/>
          <w:szCs w:val="21"/>
          <w:highlight w:val="none"/>
        </w:rPr>
        <w:t>合同设备的外观及件数进行清点核验后签发收货清单</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签发收货清单不代表对合同设备的</w:t>
      </w:r>
      <w:r>
        <w:rPr>
          <w:rFonts w:hint="eastAsia" w:ascii="宋体" w:hAnsi="宋体" w:eastAsia="宋体" w:cs="宋体"/>
          <w:caps w:val="0"/>
          <w:smallCaps w:val="0"/>
          <w:color w:val="000000"/>
          <w:szCs w:val="21"/>
          <w:highlight w:val="none"/>
          <w:lang w:val="en-US" w:eastAsia="zh-CN"/>
        </w:rPr>
        <w:t>最终验收</w:t>
      </w:r>
      <w:r>
        <w:rPr>
          <w:rFonts w:hint="eastAsia" w:ascii="宋体" w:hAnsi="宋体" w:eastAsia="宋体" w:cs="宋体"/>
          <w:caps w:val="0"/>
          <w:smallCaps w:val="0"/>
          <w:color w:val="000000"/>
          <w:szCs w:val="21"/>
          <w:highlight w:val="none"/>
        </w:rPr>
        <w:t>。</w:t>
      </w:r>
    </w:p>
    <w:p w14:paraId="6E1D0E3F">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olor w:val="000000"/>
        </w:rPr>
      </w:pPr>
      <w:r>
        <w:rPr>
          <w:rFonts w:hint="eastAsia" w:ascii="宋体" w:hAnsi="宋体" w:eastAsia="宋体" w:cs="宋体"/>
          <w:caps w:val="0"/>
          <w:smallCaps w:val="0"/>
          <w:color w:val="000000"/>
          <w:sz w:val="21"/>
          <w:szCs w:val="21"/>
          <w:highlight w:val="none"/>
          <w:u w:val="non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4DF5DF1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none"/>
          <w:lang w:val="en-US" w:eastAsia="zh-CN"/>
        </w:rPr>
        <w:t>退还买方已经支付的款项并承担违约责任。</w:t>
      </w:r>
    </w:p>
    <w:p w14:paraId="0B903631">
      <w:pPr>
        <w:tabs>
          <w:tab w:val="left" w:pos="1134"/>
        </w:tabs>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（5）由卖方负责所供设备在买方项目现场的保管，买方提供场地协助保管，若设备发生损坏或遗失，由卖方负责修复、更换及补齐。</w:t>
      </w:r>
    </w:p>
    <w:p w14:paraId="2B62DDC0">
      <w:pPr>
        <w:tabs>
          <w:tab w:val="left" w:pos="1134"/>
        </w:tabs>
        <w:spacing w:line="360" w:lineRule="auto"/>
        <w:ind w:firstLine="420" w:firstLineChars="200"/>
        <w:rPr>
          <w:rFonts w:hint="eastAsia" w:ascii="宋体" w:hAnsi="宋体" w:eastAsia="宋体" w:cs="宋体"/>
          <w:caps w:val="0"/>
          <w:smallCaps w:val="0"/>
          <w:color w:val="000000"/>
          <w:sz w:val="21"/>
          <w:szCs w:val="21"/>
          <w:highlight w:val="none"/>
          <w:u w:val="none"/>
          <w:lang w:eastAsia="zh-CN"/>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eastAsia="宋体" w:cs="宋体"/>
          <w:caps w:val="0"/>
          <w:smallCaps w:val="0"/>
          <w:color w:val="000000"/>
          <w:sz w:val="21"/>
          <w:szCs w:val="21"/>
          <w:highlight w:val="none"/>
          <w:u w:val="none"/>
          <w:lang w:eastAsia="zh-CN"/>
        </w:rPr>
        <w:t>。</w:t>
      </w:r>
    </w:p>
    <w:p w14:paraId="7AC8693E">
      <w:pPr>
        <w:tabs>
          <w:tab w:val="left" w:pos="1134"/>
        </w:tabs>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2C16A913">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w:t>
      </w:r>
      <w:r>
        <w:rPr>
          <w:rFonts w:hint="eastAsia" w:ascii="宋体" w:hAnsi="宋体"/>
          <w:szCs w:val="21"/>
          <w:u w:val="single"/>
          <w:lang w:eastAsia="zh-CN"/>
        </w:rPr>
        <w:t>（</w:t>
      </w:r>
      <w:r>
        <w:rPr>
          <w:rFonts w:hint="eastAsia" w:ascii="宋体" w:hAnsi="宋体"/>
          <w:szCs w:val="21"/>
          <w:u w:val="single"/>
          <w:lang w:val="en-US" w:eastAsia="zh-CN"/>
        </w:rPr>
        <w:t>1）</w:t>
      </w:r>
      <w:r>
        <w:rPr>
          <w:rFonts w:ascii="宋体" w:hAnsi="宋体"/>
          <w:szCs w:val="21"/>
          <w:u w:val="single"/>
        </w:rPr>
        <w:t xml:space="preserve"> </w:t>
      </w:r>
      <w:r>
        <w:rPr>
          <w:rFonts w:hint="eastAsia" w:ascii="宋体" w:hAnsi="宋体"/>
          <w:szCs w:val="21"/>
        </w:rPr>
        <w:t>种方式进行：</w:t>
      </w:r>
    </w:p>
    <w:p w14:paraId="42E596B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5032397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1B7BD9D3">
      <w:pPr>
        <w:tabs>
          <w:tab w:val="left" w:pos="1134"/>
        </w:tabs>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5FBA0718">
      <w:pPr>
        <w:tabs>
          <w:tab w:val="left" w:pos="1134"/>
        </w:tabs>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573D6E40">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1）合同设备安装、调试期间所需的水、电、压缩空气由买方承担。</w:t>
      </w:r>
    </w:p>
    <w:p w14:paraId="07C3D279">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lang w:eastAsia="zh-CN"/>
        </w:rPr>
        <w:t>合同设备的安装、调试、</w:t>
      </w:r>
      <w:r>
        <w:rPr>
          <w:rFonts w:hint="eastAsia" w:ascii="宋体" w:hAnsi="宋体" w:eastAsia="宋体" w:cs="宋体"/>
          <w:caps w:val="0"/>
          <w:smallCaps w:val="0"/>
          <w:color w:val="auto"/>
          <w:sz w:val="21"/>
          <w:szCs w:val="21"/>
          <w:highlight w:val="none"/>
          <w:lang w:val="en-US" w:eastAsia="zh-CN"/>
        </w:rPr>
        <w:t>送检等</w:t>
      </w:r>
      <w:r>
        <w:rPr>
          <w:rFonts w:hint="eastAsia" w:ascii="宋体" w:hAnsi="宋体" w:eastAsia="宋体" w:cs="宋体"/>
          <w:caps w:val="0"/>
          <w:smallCaps w:val="0"/>
          <w:color w:val="auto"/>
          <w:sz w:val="21"/>
          <w:szCs w:val="21"/>
          <w:highlight w:val="none"/>
          <w:lang w:eastAsia="zh-CN"/>
        </w:rPr>
        <w:t>工作</w:t>
      </w:r>
      <w:r>
        <w:rPr>
          <w:rFonts w:hint="eastAsia" w:ascii="宋体" w:hAnsi="宋体" w:eastAsia="宋体" w:cs="宋体"/>
          <w:caps w:val="0"/>
          <w:smallCaps w:val="0"/>
          <w:color w:val="auto"/>
          <w:sz w:val="21"/>
          <w:szCs w:val="21"/>
          <w:highlight w:val="none"/>
          <w:lang w:val="en-US" w:eastAsia="zh-CN"/>
        </w:rPr>
        <w:t>中涉及的其他费用均由卖方承担。</w:t>
      </w:r>
    </w:p>
    <w:p w14:paraId="3AD2F42D">
      <w:pPr>
        <w:tabs>
          <w:tab w:val="left" w:pos="1134"/>
        </w:tabs>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7B2CF989">
      <w:pPr>
        <w:tabs>
          <w:tab w:val="left" w:pos="1134"/>
        </w:tabs>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4DD22D1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设备安装完成，考核期间（试运行期间）</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所需的水、电、压</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缩空气由买方承担。</w:t>
      </w:r>
    </w:p>
    <w:p w14:paraId="03BAA909">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合同设备的</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考核</w:t>
      </w:r>
      <w:r>
        <w:rPr>
          <w:rFonts w:hint="eastAsia" w:ascii="宋体" w:hAnsi="宋体" w:eastAsia="宋体" w:cs="宋体"/>
          <w:caps w:val="0"/>
          <w:smallCaps w:val="0"/>
          <w:color w:val="000000" w:themeColor="text1"/>
          <w:sz w:val="21"/>
          <w:szCs w:val="21"/>
          <w:highlight w:val="none"/>
          <w14:textFill>
            <w14:solidFill>
              <w14:schemeClr w14:val="tx1"/>
            </w14:solidFill>
          </w14:textFill>
        </w:rPr>
        <w:t>工作</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中涉及的其他费用均由卖方承担。</w:t>
      </w:r>
    </w:p>
    <w:p w14:paraId="3E0AF87A">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6C5424F8">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0890A6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合同</w:t>
      </w:r>
      <w:r>
        <w:rPr>
          <w:rFonts w:hint="eastAsia" w:ascii="宋体" w:hAnsi="宋体" w:eastAsia="宋体" w:cs="宋体"/>
          <w:caps w:val="0"/>
          <w:smallCaps w:val="0"/>
          <w:color w:val="auto"/>
          <w:kern w:val="2"/>
          <w:sz w:val="21"/>
          <w:szCs w:val="21"/>
          <w:highlight w:val="none"/>
          <w:lang w:val="en-US" w:eastAsia="zh-CN" w:bidi="ar-SA"/>
        </w:rPr>
        <w:t>设备</w:t>
      </w:r>
      <w:r>
        <w:rPr>
          <w:rFonts w:hint="eastAsia" w:ascii="宋体" w:hAnsi="宋体" w:eastAsia="宋体" w:cs="宋体"/>
          <w:color w:val="auto"/>
          <w:highlight w:val="none"/>
          <w:lang w:val="en-US" w:eastAsia="zh-CN"/>
        </w:rPr>
        <w:t>试运行（且与招标人</w:t>
      </w:r>
      <w:r>
        <w:rPr>
          <w:rFonts w:hint="eastAsia" w:ascii="宋体" w:hAnsi="宋体" w:eastAsia="宋体" w:cs="宋体"/>
          <w:i w:val="0"/>
          <w:iCs w:val="0"/>
          <w:color w:val="auto"/>
          <w:kern w:val="0"/>
          <w:sz w:val="21"/>
          <w:szCs w:val="21"/>
          <w:highlight w:val="none"/>
          <w:u w:val="none"/>
          <w:lang w:val="en-US" w:eastAsia="zh-CN" w:bidi="ar"/>
        </w:rPr>
        <w:t>上位MES系统完成接口对接</w:t>
      </w:r>
      <w:r>
        <w:rPr>
          <w:rFonts w:hint="eastAsia" w:ascii="宋体" w:hAnsi="宋体" w:eastAsia="宋体" w:cs="宋体"/>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5434E55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0030942A">
      <w:pPr>
        <w:tabs>
          <w:tab w:val="left" w:pos="1134"/>
        </w:tabs>
        <w:spacing w:line="360" w:lineRule="auto"/>
        <w:ind w:firstLine="420" w:firstLineChars="200"/>
        <w:rPr>
          <w:rFonts w:hint="eastAsia" w:ascii="宋体" w:hAnsi="宋体"/>
          <w:szCs w:val="21"/>
        </w:rPr>
      </w:pPr>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4358BB0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（1）设备安装、调试完成后，由卖方书面申请，买方审批后双方应对合同设备进行考核，以确定合同设备是否达到合同约定的技术性能考核指标。</w:t>
      </w:r>
    </w:p>
    <w:p w14:paraId="11808D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（2）合同设备按合同约定的技术性能指标进行考核，任何指标均不得低于合同约定的参数。</w:t>
      </w:r>
    </w:p>
    <w:p w14:paraId="678A2F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（3）如合同设备在考核中未能达到合同约定的技术性能考核指标，买方为卖方提供不超过三次整改机会，若三次整改均未达到技术性能考核指标，或者整改时间超过</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cs="宋体"/>
          <w:b w:val="0"/>
          <w:bCs w:val="0"/>
          <w:caps w:val="0"/>
          <w:smallCaps w:val="0"/>
          <w:color w:val="000000"/>
          <w:sz w:val="21"/>
          <w:szCs w:val="21"/>
          <w:highlight w:val="none"/>
          <w:u w:val="single"/>
          <w:lang w:val="en-US" w:eastAsia="zh-CN"/>
        </w:rPr>
        <w:t>3</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eastAsia="宋体" w:cs="宋体"/>
          <w:b w:val="0"/>
          <w:bCs w:val="0"/>
          <w:caps w:val="0"/>
          <w:smallCaps w:val="0"/>
          <w:color w:val="000000"/>
          <w:sz w:val="21"/>
          <w:szCs w:val="21"/>
          <w:highlight w:val="none"/>
          <w:lang w:val="en-US" w:eastAsia="zh-CN"/>
        </w:rPr>
        <w:t>个月，买方有权按合同违约责任条款实施考核或解除合同。</w:t>
      </w:r>
    </w:p>
    <w:p w14:paraId="52CF3A7B">
      <w:pPr>
        <w:pStyle w:val="17"/>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000000"/>
          <w:lang w:val="en-US" w:eastAsia="zh-CN"/>
        </w:rPr>
      </w:pPr>
      <w:r>
        <w:rPr>
          <w:rFonts w:hint="eastAsia" w:ascii="宋体" w:hAnsi="宋体" w:eastAsia="宋体" w:cs="宋体"/>
          <w:b w:val="0"/>
          <w:bCs w:val="0"/>
          <w:caps w:val="0"/>
          <w:smallCaps w:val="0"/>
          <w:color w:val="000000"/>
          <w:sz w:val="21"/>
          <w:szCs w:val="21"/>
          <w:highlight w:val="none"/>
          <w:lang w:val="en-US" w:eastAsia="zh-CN"/>
        </w:rPr>
        <w:t xml:space="preserve">    </w:t>
      </w:r>
      <w:r>
        <w:rPr>
          <w:rFonts w:hint="eastAsia" w:ascii="宋体" w:hAnsi="宋体" w:eastAsia="宋体" w:cs="宋体"/>
          <w:b w:val="0"/>
          <w:bCs w:val="0"/>
          <w:caps w:val="0"/>
          <w:smallCaps w:val="0"/>
          <w:color w:val="000000"/>
          <w:kern w:val="2"/>
          <w:sz w:val="21"/>
          <w:szCs w:val="21"/>
          <w:highlight w:val="none"/>
          <w:lang w:val="en-US" w:eastAsia="zh-CN" w:bidi="ar-SA"/>
        </w:rPr>
        <w:t>（4）若合同设备在考核中未达到合同约定指标，或双方在考核中另行达成的最低技术性能考核指标的，卖方应进行减价或向买方支付补偿金</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eastAsia="宋体" w:cs="宋体"/>
          <w:b w:val="0"/>
          <w:bCs w:val="0"/>
          <w:caps w:val="0"/>
          <w:smallCaps w:val="0"/>
          <w:color w:val="000000"/>
          <w:kern w:val="2"/>
          <w:sz w:val="21"/>
          <w:szCs w:val="21"/>
          <w:highlight w:val="none"/>
          <w:lang w:val="en-US" w:eastAsia="zh-CN" w:bidi="ar-SA"/>
        </w:rPr>
        <w:t>。</w:t>
      </w:r>
    </w:p>
    <w:p w14:paraId="0EF27D33">
      <w:pPr>
        <w:tabs>
          <w:tab w:val="left" w:pos="1134"/>
        </w:tabs>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09F90654">
      <w:pPr>
        <w:tabs>
          <w:tab w:val="left" w:pos="1134"/>
        </w:tabs>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778326B4">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52618058">
      <w:pPr>
        <w:pageBreakBefore w:val="0"/>
        <w:tabs>
          <w:tab w:val="left" w:pos="1134"/>
        </w:tabs>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运行状态、调试数据、检查安全附件、对买方的操作和维护人员进行现场指导、提供优化运行的建议并提交书面巡检报告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6D14EA5F">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09B7C771">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431D6E76">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367A8E46">
      <w:pPr>
        <w:pStyle w:val="97"/>
        <w:keepNext w:val="0"/>
        <w:keepLines w:val="0"/>
        <w:tabs>
          <w:tab w:val="left" w:pos="567"/>
        </w:tabs>
        <w:spacing w:before="156" w:after="156"/>
        <w:rPr>
          <w:rFonts w:eastAsia="宋体" w:cs="Times New Roman"/>
          <w:b/>
          <w:bCs/>
          <w:sz w:val="32"/>
          <w:szCs w:val="32"/>
        </w:rPr>
      </w:pPr>
      <w:bookmarkStart w:id="819" w:name="_Toc27933"/>
      <w:r>
        <w:rPr>
          <w:rFonts w:hint="eastAsia" w:eastAsia="宋体" w:cs="Times New Roman"/>
          <w:b/>
          <w:bCs/>
          <w:sz w:val="32"/>
          <w:szCs w:val="32"/>
        </w:rPr>
        <w:t>7. 技术服务</w:t>
      </w:r>
      <w:bookmarkEnd w:id="811"/>
      <w:bookmarkEnd w:id="812"/>
      <w:bookmarkEnd w:id="813"/>
      <w:bookmarkEnd w:id="814"/>
      <w:bookmarkEnd w:id="815"/>
      <w:bookmarkEnd w:id="816"/>
      <w:bookmarkEnd w:id="817"/>
      <w:bookmarkEnd w:id="819"/>
    </w:p>
    <w:p w14:paraId="24D8825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lang w:eastAsia="zh-CN"/>
        </w:rPr>
      </w:pPr>
      <w:bookmarkStart w:id="820" w:name="_Toc30125"/>
      <w:bookmarkStart w:id="821" w:name="_Toc867"/>
      <w:bookmarkStart w:id="822" w:name="_Toc11636"/>
      <w:bookmarkStart w:id="823" w:name="_Toc2881831"/>
      <w:bookmarkStart w:id="824" w:name="_Toc17139"/>
      <w:bookmarkStart w:id="825" w:name="_Toc1172"/>
      <w:r>
        <w:rPr>
          <w:rFonts w:hint="eastAsia" w:ascii="宋体" w:hAnsi="宋体" w:eastAsia="宋体" w:cs="宋体"/>
          <w:caps w:val="0"/>
          <w:smallCaps w:val="0"/>
          <w:color w:val="auto"/>
          <w:sz w:val="21"/>
          <w:szCs w:val="21"/>
          <w:highlight w:val="none"/>
        </w:rPr>
        <w:t xml:space="preserve">7.2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所有</w:t>
      </w:r>
      <w:r>
        <w:rPr>
          <w:rFonts w:hint="eastAsia" w:ascii="宋体" w:hAnsi="宋体" w:eastAsia="宋体" w:cs="宋体"/>
          <w:caps w:val="0"/>
          <w:smallCaps w:val="0"/>
          <w:color w:val="auto"/>
          <w:sz w:val="21"/>
          <w:szCs w:val="21"/>
          <w:highlight w:val="none"/>
        </w:rPr>
        <w:t>人员的交通、食</w:t>
      </w:r>
      <w:r>
        <w:rPr>
          <w:rFonts w:hint="eastAsia" w:ascii="宋体" w:hAnsi="宋体" w:eastAsia="宋体" w:cs="宋体"/>
          <w:caps w:val="0"/>
          <w:smallCaps w:val="0"/>
          <w:color w:val="000000"/>
          <w:sz w:val="21"/>
          <w:szCs w:val="21"/>
          <w:highlight w:val="none"/>
        </w:rPr>
        <w:t>宿费用承担的约定：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none"/>
          <w:lang w:eastAsia="zh-CN"/>
        </w:rPr>
        <w:t>。</w:t>
      </w:r>
    </w:p>
    <w:p w14:paraId="382F5529">
      <w:pPr>
        <w:pageBreakBefore w:val="0"/>
        <w:tabs>
          <w:tab w:val="left" w:pos="1134"/>
        </w:tabs>
        <w:topLinePunct w:val="0"/>
        <w:bidi w:val="0"/>
        <w:spacing w:line="360" w:lineRule="auto"/>
        <w:ind w:firstLine="420" w:firstLineChars="200"/>
        <w:rPr>
          <w:rFonts w:hint="eastAsia" w:ascii="宋体" w:hAnsi="宋体" w:eastAsia="宋体" w:cs="宋体"/>
          <w:caps w:val="0"/>
          <w:smallCaps w:val="0"/>
          <w:lang w:val="en-US" w:eastAsia="zh-CN"/>
        </w:rPr>
      </w:pPr>
      <w:r>
        <w:rPr>
          <w:rFonts w:hint="eastAsia" w:ascii="宋体" w:hAnsi="宋体" w:eastAsia="宋体" w:cs="宋体"/>
          <w:caps w:val="0"/>
          <w:smallCaps w:val="0"/>
          <w:color w:val="auto"/>
          <w:sz w:val="21"/>
          <w:szCs w:val="21"/>
          <w:highlight w:val="none"/>
          <w:lang w:val="en-US" w:eastAsia="zh-CN"/>
        </w:rPr>
        <w:t>7.</w:t>
      </w: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应指派一位具有丰富</w:t>
      </w:r>
      <w:r>
        <w:rPr>
          <w:rFonts w:hint="eastAsia" w:ascii="宋体" w:hAnsi="宋体" w:eastAsia="宋体" w:cs="宋体"/>
          <w:caps w:val="0"/>
          <w:smallCaps w:val="0"/>
          <w:color w:val="auto"/>
          <w:sz w:val="21"/>
          <w:szCs w:val="21"/>
          <w:highlight w:val="none"/>
          <w:u w:val="single"/>
          <w:lang w:val="en-US" w:eastAsia="zh-CN"/>
        </w:rPr>
        <w:t>技术管理</w:t>
      </w:r>
      <w:r>
        <w:rPr>
          <w:rFonts w:hint="eastAsia" w:ascii="宋体" w:hAnsi="宋体" w:eastAsia="宋体" w:cs="宋体"/>
          <w:caps w:val="0"/>
          <w:smallCaps w:val="0"/>
          <w:color w:val="auto"/>
          <w:sz w:val="21"/>
          <w:szCs w:val="21"/>
          <w:highlight w:val="none"/>
          <w:u w:val="single"/>
        </w:rPr>
        <w:t>经验和良好沟通协调能力</w:t>
      </w:r>
      <w:r>
        <w:rPr>
          <w:rFonts w:hint="eastAsia" w:ascii="宋体" w:hAnsi="宋体" w:eastAsia="宋体" w:cs="宋体"/>
          <w:caps w:val="0"/>
          <w:smallCaps w:val="0"/>
          <w:color w:val="auto"/>
          <w:sz w:val="21"/>
          <w:szCs w:val="21"/>
          <w:highlight w:val="none"/>
          <w:u w:val="single"/>
          <w:lang w:val="en-US" w:eastAsia="zh-CN"/>
        </w:rPr>
        <w:t>的技术人员</w:t>
      </w:r>
      <w:r>
        <w:rPr>
          <w:rFonts w:hint="eastAsia" w:ascii="宋体" w:hAnsi="宋体" w:eastAsia="宋体" w:cs="宋体"/>
          <w:caps w:val="0"/>
          <w:smallCaps w:val="0"/>
          <w:color w:val="auto"/>
          <w:sz w:val="21"/>
          <w:szCs w:val="21"/>
          <w:highlight w:val="none"/>
          <w:u w:val="single"/>
        </w:rPr>
        <w:t>，全权代表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统筹管理技术服务事项</w:t>
      </w:r>
      <w:r>
        <w:rPr>
          <w:rFonts w:hint="eastAsia" w:ascii="宋体" w:hAnsi="宋体" w:eastAsia="宋体" w:cs="宋体"/>
          <w:caps w:val="0"/>
          <w:smallCaps w:val="0"/>
          <w:color w:val="auto"/>
          <w:sz w:val="21"/>
          <w:szCs w:val="21"/>
          <w:highlight w:val="none"/>
          <w:u w:val="single"/>
        </w:rPr>
        <w:t>，有权代表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接收和发出本合同项下的任何通知、同意、批准和决定等，有权代表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处理本合同项下需与</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沟通和协调的事项。</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lang w:val="en-GB" w:eastAsia="zh-TW"/>
        </w:rPr>
        <w:t>的任何</w:t>
      </w:r>
      <w:r>
        <w:rPr>
          <w:rFonts w:hint="eastAsia" w:ascii="宋体" w:hAnsi="宋体" w:eastAsia="宋体" w:cs="宋体"/>
          <w:caps w:val="0"/>
          <w:smallCaps w:val="0"/>
          <w:color w:val="auto"/>
          <w:sz w:val="21"/>
          <w:szCs w:val="21"/>
          <w:highlight w:val="none"/>
          <w:u w:val="single"/>
          <w:lang w:val="en-GB"/>
        </w:rPr>
        <w:t>行为</w:t>
      </w:r>
      <w:r>
        <w:rPr>
          <w:rFonts w:hint="eastAsia" w:ascii="宋体" w:hAnsi="宋体" w:eastAsia="宋体" w:cs="宋体"/>
          <w:caps w:val="0"/>
          <w:smallCaps w:val="0"/>
          <w:color w:val="auto"/>
          <w:sz w:val="21"/>
          <w:szCs w:val="21"/>
          <w:highlight w:val="none"/>
          <w:u w:val="single"/>
          <w:lang w:val="en-GB" w:eastAsia="zh-TW"/>
        </w:rPr>
        <w:t>、疏忽或不作为</w:t>
      </w:r>
      <w:r>
        <w:rPr>
          <w:rFonts w:hint="eastAsia" w:ascii="宋体" w:hAnsi="宋体" w:eastAsia="宋体" w:cs="宋体"/>
          <w:caps w:val="0"/>
          <w:smallCaps w:val="0"/>
          <w:color w:val="auto"/>
          <w:sz w:val="21"/>
          <w:szCs w:val="21"/>
          <w:highlight w:val="none"/>
          <w:u w:val="single"/>
          <w:lang w:val="en-GB"/>
        </w:rPr>
        <w:t>应视同</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rPr>
        <w:t>的行为、疏忽或不作为，</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eastAsia="zh-TW"/>
        </w:rPr>
        <w:t>应对</w:t>
      </w:r>
      <w:r>
        <w:rPr>
          <w:rFonts w:hint="eastAsia" w:ascii="宋体" w:hAnsi="宋体" w:eastAsia="宋体" w:cs="宋体"/>
          <w:caps w:val="0"/>
          <w:smallCaps w:val="0"/>
          <w:color w:val="auto"/>
          <w:sz w:val="21"/>
          <w:szCs w:val="21"/>
          <w:highlight w:val="none"/>
          <w:u w:val="single"/>
          <w:lang w:val="en-GB"/>
        </w:rPr>
        <w:t>此</w:t>
      </w:r>
      <w:r>
        <w:rPr>
          <w:rFonts w:hint="eastAsia" w:ascii="宋体" w:hAnsi="宋体" w:eastAsia="宋体" w:cs="宋体"/>
          <w:caps w:val="0"/>
          <w:smallCaps w:val="0"/>
          <w:color w:val="auto"/>
          <w:sz w:val="21"/>
          <w:szCs w:val="21"/>
          <w:highlight w:val="none"/>
          <w:u w:val="single"/>
          <w:lang w:val="en-GB" w:eastAsia="zh-TW"/>
        </w:rPr>
        <w:t>承担</w:t>
      </w:r>
      <w:r>
        <w:rPr>
          <w:rFonts w:hint="eastAsia" w:ascii="宋体" w:hAnsi="宋体" w:eastAsia="宋体" w:cs="宋体"/>
          <w:caps w:val="0"/>
          <w:smallCaps w:val="0"/>
          <w:color w:val="auto"/>
          <w:sz w:val="21"/>
          <w:szCs w:val="21"/>
          <w:highlight w:val="none"/>
          <w:u w:val="single"/>
          <w:lang w:val="en-GB"/>
        </w:rPr>
        <w:t>全部</w:t>
      </w:r>
      <w:r>
        <w:rPr>
          <w:rFonts w:hint="eastAsia" w:ascii="宋体" w:hAnsi="宋体" w:eastAsia="宋体" w:cs="宋体"/>
          <w:caps w:val="0"/>
          <w:smallCaps w:val="0"/>
          <w:color w:val="auto"/>
          <w:sz w:val="21"/>
          <w:szCs w:val="21"/>
          <w:highlight w:val="none"/>
          <w:u w:val="single"/>
          <w:lang w:val="en-GB" w:eastAsia="zh-TW"/>
        </w:rPr>
        <w:t>责任</w:t>
      </w:r>
      <w:r>
        <w:rPr>
          <w:rFonts w:hint="eastAsia" w:ascii="宋体" w:hAnsi="宋体" w:eastAsia="宋体" w:cs="宋体"/>
          <w:caps w:val="0"/>
          <w:smallCaps w:val="0"/>
          <w:color w:val="auto"/>
          <w:sz w:val="21"/>
          <w:szCs w:val="21"/>
          <w:highlight w:val="none"/>
          <w:u w:val="single"/>
          <w:lang w:val="en-GB"/>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应于指派</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rPr>
        <w:t>后将</w:t>
      </w:r>
      <w:r>
        <w:rPr>
          <w:rFonts w:hint="eastAsia" w:ascii="宋体" w:hAnsi="宋体" w:eastAsia="宋体" w:cs="宋体"/>
          <w:caps w:val="0"/>
          <w:smallCaps w:val="0"/>
          <w:color w:val="auto"/>
          <w:sz w:val="21"/>
          <w:szCs w:val="21"/>
          <w:highlight w:val="none"/>
          <w:u w:val="single"/>
          <w:lang w:val="en-US" w:eastAsia="zh-CN"/>
        </w:rPr>
        <w:t>其</w:t>
      </w:r>
      <w:r>
        <w:rPr>
          <w:rFonts w:hint="eastAsia" w:ascii="宋体" w:hAnsi="宋体" w:eastAsia="宋体" w:cs="宋体"/>
          <w:caps w:val="0"/>
          <w:smallCaps w:val="0"/>
          <w:color w:val="auto"/>
          <w:sz w:val="21"/>
          <w:szCs w:val="21"/>
          <w:highlight w:val="none"/>
          <w:u w:val="single"/>
        </w:rPr>
        <w:t>简历及联系方式提供给</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w:t>
      </w:r>
    </w:p>
    <w:p w14:paraId="4842CD8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lang w:val="en-US" w:eastAsia="zh-CN"/>
        </w:rPr>
        <w:t>的技术服务包括但不限于：</w:t>
      </w:r>
      <w:r>
        <w:rPr>
          <w:rFonts w:hint="eastAsia" w:ascii="宋体" w:hAnsi="宋体" w:eastAsia="宋体" w:cs="宋体"/>
          <w:caps w:val="0"/>
          <w:smallCaps w:val="0"/>
          <w:color w:val="auto"/>
          <w:sz w:val="21"/>
          <w:szCs w:val="21"/>
          <w:highlight w:val="none"/>
          <w:u w:val="single"/>
        </w:rPr>
        <w:t>就本合同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的安装和调试进行技术服务，对预试车、投料试车、考核等给予技术服务指导并对</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现场人员进行培训。</w:t>
      </w:r>
    </w:p>
    <w:p w14:paraId="1108EA8D">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lang w:val="en-US" w:eastAsia="zh-CN"/>
        </w:rPr>
      </w:pPr>
      <w:r>
        <w:rPr>
          <w:rFonts w:hint="eastAsia" w:ascii="宋体" w:hAnsi="宋体" w:eastAsia="宋体" w:cs="宋体"/>
          <w:caps w:val="0"/>
          <w:smallCaps w:val="0"/>
          <w:color w:val="auto"/>
          <w:szCs w:val="21"/>
          <w:highlight w:val="none"/>
          <w:lang w:eastAsia="zh-CN"/>
        </w:rPr>
        <w:t>买方</w:t>
      </w:r>
      <w:r>
        <w:rPr>
          <w:rFonts w:hint="eastAsia" w:ascii="宋体" w:hAnsi="宋体" w:eastAsia="宋体" w:cs="宋体"/>
          <w:caps w:val="0"/>
          <w:smallCaps w:val="0"/>
          <w:color w:val="auto"/>
          <w:szCs w:val="21"/>
          <w:highlight w:val="none"/>
        </w:rPr>
        <w:t>有权要求</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撤换</w:t>
      </w:r>
      <w:r>
        <w:rPr>
          <w:rFonts w:hint="eastAsia" w:ascii="宋体" w:hAnsi="宋体" w:eastAsia="宋体" w:cs="宋体"/>
          <w:caps w:val="0"/>
          <w:smallCaps w:val="0"/>
          <w:color w:val="auto"/>
          <w:szCs w:val="21"/>
          <w:highlight w:val="none"/>
          <w:lang w:val="en-US" w:eastAsia="zh-CN"/>
        </w:rPr>
        <w:t>不合格人员</w:t>
      </w:r>
      <w:r>
        <w:rPr>
          <w:rFonts w:hint="eastAsia" w:ascii="宋体" w:hAnsi="宋体" w:eastAsia="宋体" w:cs="宋体"/>
          <w:caps w:val="0"/>
          <w:smallCaps w:val="0"/>
          <w:color w:val="auto"/>
          <w:szCs w:val="21"/>
          <w:highlight w:val="none"/>
        </w:rPr>
        <w:t>，因撤换而产生的费用应由</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承担</w:t>
      </w:r>
      <w:r>
        <w:rPr>
          <w:rFonts w:hint="eastAsia" w:ascii="宋体" w:hAnsi="宋体" w:eastAsia="宋体" w:cs="宋体"/>
          <w:caps w:val="0"/>
          <w:smallCaps w:val="0"/>
          <w:color w:val="auto"/>
          <w:szCs w:val="21"/>
          <w:highlight w:val="none"/>
          <w:lang w:eastAsia="zh-CN"/>
        </w:rPr>
        <w:t>。</w:t>
      </w:r>
      <w:r>
        <w:rPr>
          <w:rFonts w:hint="eastAsia" w:ascii="宋体" w:hAnsi="宋体" w:eastAsia="宋体" w:cs="宋体"/>
          <w:caps w:val="0"/>
          <w:smallCaps w:val="0"/>
          <w:color w:val="auto"/>
          <w:szCs w:val="21"/>
          <w:highlight w:val="none"/>
          <w:lang w:val="en-US" w:eastAsia="zh-CN"/>
        </w:rPr>
        <w:t>卖方所有负责</w:t>
      </w:r>
      <w:r>
        <w:rPr>
          <w:rFonts w:hint="eastAsia" w:ascii="宋体" w:hAnsi="宋体" w:eastAsia="宋体" w:cs="宋体"/>
          <w:caps w:val="0"/>
          <w:smallCaps w:val="0"/>
          <w:color w:val="auto"/>
          <w:szCs w:val="21"/>
          <w:highlight w:val="none"/>
        </w:rPr>
        <w:t>完成合同设备的安装</w:t>
      </w:r>
      <w:r>
        <w:rPr>
          <w:rFonts w:hint="eastAsia" w:ascii="宋体" w:hAnsi="宋体" w:eastAsia="宋体" w:cs="宋体"/>
          <w:caps w:val="0"/>
          <w:smallCaps w:val="0"/>
          <w:color w:val="auto"/>
          <w:szCs w:val="21"/>
          <w:highlight w:val="none"/>
          <w:lang w:val="en-US" w:eastAsia="zh-CN"/>
        </w:rPr>
        <w:t>和</w:t>
      </w:r>
      <w:r>
        <w:rPr>
          <w:rFonts w:hint="eastAsia" w:ascii="宋体" w:hAnsi="宋体" w:eastAsia="宋体" w:cs="宋体"/>
          <w:caps w:val="0"/>
          <w:smallCaps w:val="0"/>
          <w:color w:val="auto"/>
          <w:szCs w:val="21"/>
          <w:highlight w:val="none"/>
        </w:rPr>
        <w:t>调试</w:t>
      </w:r>
      <w:r>
        <w:rPr>
          <w:rFonts w:hint="eastAsia" w:ascii="宋体" w:hAnsi="宋体" w:eastAsia="宋体" w:cs="宋体"/>
          <w:caps w:val="0"/>
          <w:smallCaps w:val="0"/>
          <w:color w:val="auto"/>
          <w:szCs w:val="21"/>
          <w:highlight w:val="none"/>
          <w:lang w:val="en-US" w:eastAsia="zh-CN"/>
        </w:rPr>
        <w:t>工作人员必须服从卖方的统一管理。</w:t>
      </w:r>
    </w:p>
    <w:p w14:paraId="671CFE48">
      <w:pPr>
        <w:pageBreakBefore w:val="0"/>
        <w:tabs>
          <w:tab w:val="left" w:pos="1134"/>
        </w:tabs>
        <w:topLinePunct w:val="0"/>
        <w:bidi w:val="0"/>
        <w:spacing w:line="360" w:lineRule="auto"/>
        <w:ind w:firstLine="420" w:firstLineChars="200"/>
        <w:rPr>
          <w:rFonts w:hint="eastAsia" w:ascii="宋体" w:hAnsi="宋体"/>
          <w:szCs w:val="21"/>
        </w:rPr>
      </w:pPr>
      <w:r>
        <w:rPr>
          <w:rFonts w:hint="eastAsia" w:ascii="宋体" w:hAnsi="宋体" w:eastAsia="宋体" w:cs="宋体"/>
          <w:caps w:val="0"/>
          <w:smallCaps w:val="0"/>
          <w:color w:val="auto"/>
          <w:kern w:val="0"/>
          <w:sz w:val="21"/>
          <w:szCs w:val="21"/>
          <w:highlight w:val="none"/>
          <w:lang w:val="en-US" w:eastAsia="zh-CN"/>
        </w:rPr>
        <w:t>7.</w:t>
      </w:r>
      <w:r>
        <w:rPr>
          <w:rFonts w:hint="eastAsia" w:ascii="宋体" w:hAnsi="宋体" w:cs="宋体"/>
          <w:caps w:val="0"/>
          <w:smallCaps w:val="0"/>
          <w:color w:val="auto"/>
          <w:kern w:val="0"/>
          <w:sz w:val="21"/>
          <w:szCs w:val="21"/>
          <w:highlight w:val="none"/>
          <w:lang w:val="en-US" w:eastAsia="zh-CN"/>
        </w:rPr>
        <w:t>6</w:t>
      </w:r>
      <w:r>
        <w:rPr>
          <w:rFonts w:hint="eastAsia" w:ascii="宋体" w:hAnsi="宋体" w:eastAsia="宋体" w:cs="宋体"/>
          <w:caps w:val="0"/>
          <w:smallCaps w:val="0"/>
          <w:color w:val="auto"/>
          <w:kern w:val="0"/>
          <w:sz w:val="21"/>
          <w:szCs w:val="21"/>
          <w:highlight w:val="none"/>
          <w:lang w:val="en-US" w:eastAsia="zh-CN"/>
        </w:rPr>
        <w:t xml:space="preserve"> 由于卖方原因导致技术服务</w:t>
      </w:r>
      <w:r>
        <w:rPr>
          <w:rFonts w:hint="eastAsia" w:ascii="宋体" w:hAnsi="宋体" w:eastAsia="宋体" w:cs="宋体"/>
          <w:caps w:val="0"/>
          <w:smallCaps w:val="0"/>
          <w:color w:val="auto"/>
          <w:sz w:val="21"/>
          <w:szCs w:val="21"/>
          <w:highlight w:val="none"/>
          <w:u w:val="none"/>
        </w:rPr>
        <w:t>超过</w:t>
      </w:r>
      <w:r>
        <w:rPr>
          <w:rFonts w:hint="eastAsia" w:ascii="宋体" w:hAnsi="宋体" w:eastAsia="宋体" w:cs="宋体"/>
          <w:caps w:val="0"/>
          <w:smallCaps w:val="0"/>
          <w:color w:val="auto"/>
          <w:sz w:val="21"/>
          <w:szCs w:val="21"/>
          <w:highlight w:val="none"/>
          <w:u w:val="none"/>
          <w:lang w:val="en-US" w:eastAsia="zh-CN"/>
        </w:rPr>
        <w:t>约定服务期</w:t>
      </w:r>
      <w:r>
        <w:rPr>
          <w:rFonts w:hint="eastAsia" w:ascii="宋体" w:hAnsi="宋体" w:eastAsia="宋体" w:cs="宋体"/>
          <w:caps w:val="0"/>
          <w:smallCaps w:val="0"/>
          <w:color w:val="auto"/>
          <w:sz w:val="21"/>
          <w:szCs w:val="21"/>
          <w:highlight w:val="none"/>
          <w:u w:val="none"/>
        </w:rPr>
        <w:t>的，</w:t>
      </w: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rPr>
        <w:t>应对未完工作</w:t>
      </w:r>
      <w:r>
        <w:rPr>
          <w:rFonts w:hint="eastAsia" w:ascii="宋体" w:hAnsi="宋体" w:eastAsia="宋体" w:cs="宋体"/>
          <w:caps w:val="0"/>
          <w:smallCaps w:val="0"/>
          <w:color w:val="auto"/>
          <w:sz w:val="21"/>
          <w:szCs w:val="21"/>
          <w:highlight w:val="none"/>
          <w:u w:val="none"/>
          <w:lang w:val="en-US" w:eastAsia="zh-CN"/>
        </w:rPr>
        <w:t>继续</w:t>
      </w:r>
      <w:r>
        <w:rPr>
          <w:rFonts w:hint="eastAsia" w:ascii="宋体" w:hAnsi="宋体" w:eastAsia="宋体" w:cs="宋体"/>
          <w:caps w:val="0"/>
          <w:smallCaps w:val="0"/>
          <w:color w:val="auto"/>
          <w:sz w:val="21"/>
          <w:szCs w:val="21"/>
          <w:highlight w:val="none"/>
          <w:u w:val="none"/>
        </w:rPr>
        <w:t>服务直至完成全部服务工作</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不得收取额外费用</w:t>
      </w:r>
      <w:r>
        <w:rPr>
          <w:rFonts w:hint="eastAsia" w:ascii="宋体" w:hAnsi="宋体" w:eastAsia="宋体" w:cs="宋体"/>
          <w:caps w:val="0"/>
          <w:smallCaps w:val="0"/>
          <w:color w:val="auto"/>
          <w:sz w:val="21"/>
          <w:szCs w:val="21"/>
          <w:highlight w:val="none"/>
          <w:u w:val="none"/>
        </w:rPr>
        <w:t>。</w:t>
      </w:r>
    </w:p>
    <w:p w14:paraId="0E928B41">
      <w:pPr>
        <w:pStyle w:val="97"/>
        <w:keepNext w:val="0"/>
        <w:keepLines w:val="0"/>
        <w:tabs>
          <w:tab w:val="left" w:pos="567"/>
        </w:tabs>
        <w:spacing w:before="156" w:after="156"/>
        <w:rPr>
          <w:rFonts w:eastAsia="宋体" w:cs="Times New Roman"/>
          <w:b/>
          <w:bCs/>
          <w:sz w:val="32"/>
          <w:szCs w:val="32"/>
        </w:rPr>
      </w:pPr>
      <w:bookmarkStart w:id="826" w:name="_Toc20382"/>
      <w:r>
        <w:rPr>
          <w:rFonts w:hint="eastAsia" w:eastAsia="宋体" w:cs="Times New Roman"/>
          <w:b/>
          <w:bCs/>
          <w:sz w:val="32"/>
          <w:szCs w:val="32"/>
        </w:rPr>
        <w:t>8. 质量保证期</w:t>
      </w:r>
      <w:bookmarkEnd w:id="818"/>
      <w:bookmarkEnd w:id="820"/>
      <w:bookmarkEnd w:id="821"/>
      <w:bookmarkEnd w:id="822"/>
      <w:bookmarkEnd w:id="823"/>
      <w:bookmarkEnd w:id="824"/>
      <w:bookmarkEnd w:id="825"/>
      <w:bookmarkEnd w:id="826"/>
    </w:p>
    <w:p w14:paraId="3EBC30CA">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36988458">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55A7D10">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7</w:t>
      </w:r>
      <w:r>
        <w:rPr>
          <w:rFonts w:hint="eastAsia" w:ascii="宋体" w:hAnsi="宋体"/>
          <w:u w:val="single"/>
        </w:rPr>
        <w:t>日内</w:t>
      </w:r>
      <w:r>
        <w:rPr>
          <w:rFonts w:hint="eastAsia" w:ascii="宋体" w:hAnsi="宋体"/>
        </w:rPr>
        <w:t>。</w:t>
      </w:r>
    </w:p>
    <w:p w14:paraId="0587123B">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73421225">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460C238F">
      <w:pPr>
        <w:pStyle w:val="97"/>
        <w:keepNext w:val="0"/>
        <w:keepLines w:val="0"/>
        <w:tabs>
          <w:tab w:val="left" w:pos="567"/>
        </w:tabs>
        <w:spacing w:before="156" w:after="156"/>
        <w:rPr>
          <w:rFonts w:eastAsia="宋体" w:cs="Times New Roman"/>
          <w:b/>
          <w:bCs/>
          <w:sz w:val="32"/>
          <w:szCs w:val="32"/>
        </w:rPr>
      </w:pPr>
      <w:bookmarkStart w:id="827" w:name="_Toc15063"/>
      <w:bookmarkStart w:id="828" w:name="_Toc20907"/>
      <w:bookmarkStart w:id="829" w:name="_Toc6749"/>
      <w:bookmarkStart w:id="830" w:name="_Toc9072"/>
      <w:bookmarkStart w:id="831" w:name="_Toc15068"/>
      <w:bookmarkStart w:id="832" w:name="_Toc32645"/>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827"/>
      <w:bookmarkEnd w:id="828"/>
      <w:bookmarkEnd w:id="829"/>
      <w:bookmarkEnd w:id="830"/>
      <w:bookmarkEnd w:id="831"/>
      <w:bookmarkEnd w:id="832"/>
    </w:p>
    <w:p w14:paraId="00F65A58">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1C0A9459">
      <w:pPr>
        <w:tabs>
          <w:tab w:val="left" w:pos="1134"/>
        </w:tabs>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w:t>
      </w:r>
      <w:r>
        <w:rPr>
          <w:rFonts w:hint="eastAsia" w:ascii="宋体" w:hAnsi="宋体"/>
          <w:szCs w:val="21"/>
          <w:u w:val="single"/>
          <w:lang w:val="en-US" w:eastAsia="zh-CN"/>
        </w:rPr>
        <w:t>2</w:t>
      </w:r>
      <w:r>
        <w:rPr>
          <w:rFonts w:hint="eastAsia" w:ascii="宋体" w:hAnsi="宋体"/>
          <w:szCs w:val="21"/>
          <w:u w:val="single"/>
        </w:rPr>
        <w:t xml:space="preserve"> </w:t>
      </w:r>
      <w:r>
        <w:rPr>
          <w:rFonts w:hint="eastAsia" w:ascii="宋体" w:hAnsi="宋体"/>
          <w:szCs w:val="21"/>
        </w:rPr>
        <w:t>小时内做出响应；</w:t>
      </w:r>
    </w:p>
    <w:p w14:paraId="0CC1351D">
      <w:pPr>
        <w:tabs>
          <w:tab w:val="left" w:pos="1134"/>
        </w:tabs>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w:t>
      </w:r>
      <w:r>
        <w:rPr>
          <w:rFonts w:hint="eastAsia" w:ascii="宋体" w:hAnsi="宋体"/>
          <w:szCs w:val="21"/>
          <w:u w:val="single"/>
          <w:lang w:val="en-US" w:eastAsia="zh-CN"/>
        </w:rPr>
        <w:t>24</w:t>
      </w:r>
      <w:r>
        <w:rPr>
          <w:rFonts w:hint="eastAsia" w:ascii="宋体" w:hAnsi="宋体"/>
          <w:szCs w:val="21"/>
          <w:u w:val="single"/>
        </w:rPr>
        <w:t xml:space="preserve"> </w:t>
      </w:r>
      <w:r>
        <w:rPr>
          <w:rFonts w:hint="eastAsia" w:ascii="宋体" w:hAnsi="宋体"/>
          <w:szCs w:val="21"/>
        </w:rPr>
        <w:t>小时内到达合同设备现场；</w:t>
      </w:r>
    </w:p>
    <w:p w14:paraId="51EF772F">
      <w:pPr>
        <w:pageBreakBefore w:val="0"/>
        <w:tabs>
          <w:tab w:val="left" w:pos="1134"/>
        </w:tabs>
        <w:kinsoku/>
        <w:overflowPunct/>
        <w:topLinePunct w:val="0"/>
        <w:bidi w:val="0"/>
        <w:spacing w:line="360" w:lineRule="auto"/>
        <w:ind w:firstLine="420" w:firstLineChars="200"/>
        <w:rPr>
          <w:rFonts w:hint="eastAsia" w:ascii="宋体" w:hAnsi="宋体"/>
          <w:szCs w:val="21"/>
        </w:rPr>
      </w:pPr>
      <w:r>
        <w:rPr>
          <w:rFonts w:hint="eastAsia" w:ascii="宋体" w:hAnsi="宋体"/>
          <w:szCs w:val="21"/>
        </w:rPr>
        <w:t>（3）卖方应在到达现场后</w:t>
      </w:r>
      <w:r>
        <w:rPr>
          <w:rFonts w:hint="eastAsia" w:ascii="宋体" w:hAnsi="宋体"/>
          <w:szCs w:val="21"/>
          <w:u w:val="single"/>
        </w:rPr>
        <w:t xml:space="preserve"> </w:t>
      </w:r>
      <w:r>
        <w:rPr>
          <w:rFonts w:hint="eastAsia" w:ascii="宋体" w:hAnsi="宋体"/>
          <w:szCs w:val="21"/>
          <w:u w:val="single"/>
          <w:lang w:val="en-US" w:eastAsia="zh-CN"/>
        </w:rPr>
        <w:t>1</w:t>
      </w:r>
      <w:r>
        <w:rPr>
          <w:rFonts w:hint="eastAsia" w:ascii="宋体" w:hAnsi="宋体"/>
          <w:szCs w:val="21"/>
          <w:u w:val="single"/>
        </w:rPr>
        <w:t xml:space="preserve"> </w:t>
      </w:r>
      <w:r>
        <w:rPr>
          <w:rFonts w:hint="eastAsia" w:ascii="宋体" w:hAnsi="宋体"/>
          <w:szCs w:val="21"/>
        </w:rPr>
        <w:t>日内解决合同设备的故障（重大故障除外）；</w:t>
      </w:r>
    </w:p>
    <w:p w14:paraId="6AAA2FD9">
      <w:pPr>
        <w:pageBreakBefore w:val="0"/>
        <w:tabs>
          <w:tab w:val="left" w:pos="1134"/>
        </w:tabs>
        <w:kinsoku/>
        <w:overflowPunct/>
        <w:topLinePunct w:val="0"/>
        <w:bidi w:val="0"/>
        <w:spacing w:line="360" w:lineRule="auto"/>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卖方未在规定时限内响应或到场的，每延迟</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1</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支付</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000</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元违约金。</w:t>
      </w:r>
    </w:p>
    <w:p w14:paraId="0D747DFD">
      <w:pPr>
        <w:tabs>
          <w:tab w:val="left" w:pos="1134"/>
        </w:tabs>
        <w:spacing w:line="360" w:lineRule="auto"/>
        <w:ind w:firstLine="420" w:firstLineChars="200"/>
        <w:rPr>
          <w:rFonts w:hint="eastAsia" w:ascii="宋体" w:hAnsi="宋体" w:cs="宋体"/>
          <w:szCs w:val="21"/>
          <w:u w:val="none"/>
        </w:rPr>
      </w:pPr>
      <w:r>
        <w:rPr>
          <w:rFonts w:hint="eastAsia" w:ascii="宋体" w:hAnsi="宋体"/>
          <w:u w:val="non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none"/>
        </w:rPr>
        <w:t>包括但不限于向委托的第三方支付的费用、设备费用、材料费用、零部件费用等，买方可直接扣减质保金或要求卖方退还部分合同价款。</w:t>
      </w:r>
    </w:p>
    <w:p w14:paraId="5109BD1A">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val="en-US" w:eastAsia="zh-CN"/>
        </w:rPr>
        <w:t>）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301C2DC0">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5</w:t>
      </w:r>
      <w:r>
        <w:rPr>
          <w:rFonts w:hint="eastAsia" w:ascii="宋体" w:hAnsi="宋体" w:eastAsia="宋体" w:cs="宋体"/>
          <w:caps w:val="0"/>
          <w:smallCaps w:val="0"/>
          <w:color w:val="000000"/>
          <w:szCs w:val="21"/>
          <w:highlight w:val="none"/>
          <w:lang w:val="en-US" w:eastAsia="zh-CN"/>
        </w:rPr>
        <w:t>）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2612D91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质量保证期内，若同一故障重复发生三次，卖方须免费更换故障设备部件并延长该部件质保期6个月。</w:t>
      </w:r>
    </w:p>
    <w:p w14:paraId="4FA7E120">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）验收完成后，根据买方时间要求，卖方提供</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累</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计不低于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2个月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的陪产服务</w:t>
      </w:r>
      <w:r>
        <w:rPr>
          <w:rFonts w:hint="eastAsia" w:ascii="宋体" w:hAnsi="宋体" w:cs="宋体"/>
          <w:caps w:val="0"/>
          <w:smallCaps w:val="0"/>
          <w:color w:val="000000" w:themeColor="text1"/>
          <w:szCs w:val="21"/>
          <w:highlight w:val="none"/>
          <w:lang w:val="en-US" w:eastAsia="zh-CN"/>
          <w14:textFill>
            <w14:solidFill>
              <w14:schemeClr w14:val="tx1"/>
            </w14:solidFill>
          </w14:textFill>
        </w:rPr>
        <w:t>，单次陪产时间不低于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半个月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具体陪产时间以买方通知为准，</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陪产人员按买方生产需求不低于</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 xml:space="preserve"> 1 </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人</w:t>
      </w:r>
      <w:r>
        <w:rPr>
          <w:rFonts w:hint="eastAsia" w:ascii="宋体" w:hAnsi="宋体" w:cs="宋体"/>
          <w:caps w:val="0"/>
          <w:smallCaps w:val="0"/>
          <w:color w:val="000000" w:themeColor="text1"/>
          <w:szCs w:val="21"/>
          <w:highlight w:val="none"/>
          <w:u w:val="none"/>
          <w:lang w:val="en-US" w:eastAsia="zh-CN"/>
          <w14:textFill>
            <w14:solidFill>
              <w14:schemeClr w14:val="tx1"/>
            </w14:solidFill>
          </w14:textFill>
        </w:rPr>
        <w:t>，陪产人</w:t>
      </w:r>
      <w:r>
        <w:rPr>
          <w:rFonts w:hint="eastAsia" w:ascii="宋体" w:hAnsi="宋体" w:cs="宋体"/>
          <w:caps w:val="0"/>
          <w:smallCaps w:val="0"/>
          <w:color w:val="000000"/>
          <w:szCs w:val="21"/>
          <w:highlight w:val="none"/>
          <w:u w:val="none"/>
          <w:lang w:val="en-US" w:eastAsia="zh-CN"/>
        </w:rPr>
        <w:t>员应具备解决现场发生问题的能力。</w:t>
      </w:r>
    </w:p>
    <w:p w14:paraId="60626397">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u w:val="single"/>
        </w:rPr>
      </w:pPr>
      <w:r>
        <w:rPr>
          <w:rFonts w:hint="eastAsia" w:ascii="宋体" w:hAnsi="宋体" w:eastAsia="宋体" w:cs="宋体"/>
          <w:caps w:val="0"/>
          <w:smallCaps w:val="0"/>
          <w:color w:val="000000"/>
          <w:kern w:val="2"/>
          <w:sz w:val="21"/>
          <w:szCs w:val="21"/>
          <w:highlight w:val="none"/>
          <w:lang w:val="en-US" w:eastAsia="zh-CN" w:bidi="ar-SA"/>
        </w:rPr>
        <w:t>（</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）验收完成后，根据买方时间要求，为买方的操作及维护人员提供至少</w:t>
      </w:r>
      <w:r>
        <w:rPr>
          <w:rFonts w:hint="eastAsia" w:ascii="宋体" w:hAnsi="宋体" w:cs="宋体"/>
          <w:caps w:val="0"/>
          <w:smallCaps w:val="0"/>
          <w:color w:val="auto"/>
          <w:kern w:val="2"/>
          <w:sz w:val="21"/>
          <w:szCs w:val="21"/>
          <w:highlight w:val="none"/>
          <w:u w:val="single"/>
          <w:lang w:val="en-US" w:eastAsia="zh-CN" w:bidi="ar-SA"/>
        </w:rPr>
        <w:t>3</w:t>
      </w:r>
      <w:r>
        <w:rPr>
          <w:rFonts w:hint="eastAsia" w:ascii="宋体" w:hAnsi="宋体" w:eastAsia="宋体" w:cs="宋体"/>
          <w:caps w:val="0"/>
          <w:smallCaps w:val="0"/>
          <w:color w:val="auto"/>
          <w:kern w:val="2"/>
          <w:sz w:val="21"/>
          <w:szCs w:val="21"/>
          <w:highlight w:val="none"/>
          <w:u w:val="single"/>
          <w:lang w:val="en-US" w:eastAsia="zh-CN" w:bidi="ar-SA"/>
        </w:rPr>
        <w:t>次</w:t>
      </w:r>
      <w:r>
        <w:rPr>
          <w:rFonts w:hint="eastAsia" w:ascii="宋体" w:hAnsi="宋体" w:eastAsia="宋体" w:cs="宋体"/>
          <w:caps w:val="0"/>
          <w:smallCaps w:val="0"/>
          <w:color w:val="000000"/>
          <w:kern w:val="2"/>
          <w:sz w:val="21"/>
          <w:szCs w:val="21"/>
          <w:highlight w:val="none"/>
          <w:lang w:val="en-US" w:eastAsia="zh-CN" w:bidi="ar-SA"/>
        </w:rPr>
        <w:t>免费的集中强化培训。培训内容应包括设备的日常操作、常规维护、故障识别与应急处理等，并提供中文版的操作及维护手册。</w:t>
      </w:r>
    </w:p>
    <w:p w14:paraId="7D5997FF">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7C7E81E0">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r>
        <w:rPr>
          <w:rFonts w:hint="eastAsia" w:ascii="宋体" w:hAnsi="宋体"/>
          <w:szCs w:val="21"/>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u w:val="single"/>
        </w:rPr>
        <w:t xml:space="preserve"> </w:t>
      </w:r>
      <w:r>
        <w:rPr>
          <w:rFonts w:hint="eastAsia" w:ascii="宋体" w:hAnsi="宋体"/>
          <w:szCs w:val="21"/>
        </w:rPr>
        <w:t>。</w:t>
      </w:r>
    </w:p>
    <w:p w14:paraId="3DB0E963">
      <w:pPr>
        <w:pStyle w:val="97"/>
        <w:keepNext w:val="0"/>
        <w:keepLines w:val="0"/>
        <w:tabs>
          <w:tab w:val="left" w:pos="567"/>
        </w:tabs>
        <w:spacing w:before="156" w:after="156"/>
        <w:rPr>
          <w:rFonts w:eastAsia="宋体" w:cs="Times New Roman"/>
          <w:b/>
          <w:bCs/>
          <w:sz w:val="32"/>
          <w:szCs w:val="32"/>
        </w:rPr>
      </w:pPr>
      <w:bookmarkStart w:id="833" w:name="_Toc29689"/>
      <w:bookmarkStart w:id="834" w:name="_Toc5701"/>
      <w:bookmarkStart w:id="835" w:name="_Toc531098989"/>
      <w:bookmarkStart w:id="836" w:name="_Toc16295"/>
      <w:bookmarkStart w:id="837" w:name="_Toc32169"/>
      <w:bookmarkStart w:id="838" w:name="_Toc531606353"/>
      <w:bookmarkStart w:id="839" w:name="_Toc852"/>
      <w:bookmarkStart w:id="840" w:name="_Toc30678"/>
      <w:bookmarkStart w:id="841" w:name="_Toc2881832"/>
      <w:r>
        <w:rPr>
          <w:rFonts w:hint="eastAsia" w:eastAsia="宋体" w:cs="Times New Roman"/>
          <w:b/>
          <w:bCs/>
          <w:sz w:val="32"/>
          <w:szCs w:val="32"/>
        </w:rPr>
        <w:t>10. 履约保证金</w:t>
      </w:r>
      <w:bookmarkEnd w:id="833"/>
      <w:bookmarkEnd w:id="834"/>
      <w:bookmarkEnd w:id="835"/>
      <w:bookmarkEnd w:id="836"/>
      <w:bookmarkEnd w:id="837"/>
      <w:bookmarkEnd w:id="838"/>
      <w:bookmarkEnd w:id="839"/>
      <w:bookmarkEnd w:id="840"/>
    </w:p>
    <w:p w14:paraId="7DBCB9A3">
      <w:pPr>
        <w:spacing w:line="360" w:lineRule="auto"/>
        <w:ind w:firstLine="420" w:firstLineChars="200"/>
        <w:jc w:val="left"/>
        <w:rPr>
          <w:rFonts w:hint="eastAsia" w:ascii="宋体" w:hAnsi="宋体" w:eastAsia="宋体"/>
          <w:szCs w:val="21"/>
          <w:lang w:eastAsia="zh-CN"/>
        </w:rPr>
      </w:pPr>
      <w:r>
        <w:rPr>
          <w:rFonts w:hint="eastAsia" w:ascii="宋体" w:hAnsi="宋体"/>
          <w:szCs w:val="21"/>
        </w:rPr>
        <w:t>卖方需提供履约保证金</w:t>
      </w:r>
      <w:r>
        <w:rPr>
          <w:rFonts w:hint="eastAsia" w:ascii="宋体" w:hAnsi="宋体"/>
          <w:szCs w:val="21"/>
          <w:lang w:eastAsia="zh-CN"/>
        </w:rPr>
        <w:t>。</w:t>
      </w:r>
    </w:p>
    <w:p w14:paraId="1C843234">
      <w:pPr>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3F4D35A5">
      <w:pPr>
        <w:pageBreakBefore w:val="0"/>
        <w:kinsoku/>
        <w:wordWrap/>
        <w:overflowPunct/>
        <w:topLinePunct w:val="0"/>
        <w:bidi w:val="0"/>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eastAsia="宋体" w:cs="宋体"/>
          <w:caps w:val="0"/>
          <w:smallCaps w:val="0"/>
          <w:color w:val="auto"/>
          <w:kern w:val="0"/>
          <w:sz w:val="21"/>
          <w:szCs w:val="21"/>
          <w:lang w:val="en-US" w:eastAsia="zh-CN"/>
        </w:rPr>
        <w:t>银行</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11FFABC7">
      <w:pPr>
        <w:tabs>
          <w:tab w:val="left" w:pos="1134"/>
        </w:tabs>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szCs w:val="21"/>
        </w:rPr>
        <w:t>（2）履约保证金的金额：</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履约保证金为中标</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合同</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价的</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w:t>
      </w:r>
      <w:r>
        <w:rPr>
          <w:rFonts w:hint="eastAsia" w:ascii="宋体" w:hAnsi="宋体" w:eastAsia="宋体" w:cs="宋体"/>
          <w:caps w:val="0"/>
          <w:smallCaps w:val="0"/>
          <w:color w:val="000000" w:themeColor="text1"/>
          <w:kern w:val="0"/>
          <w:sz w:val="21"/>
          <w:szCs w:val="21"/>
          <w:highlight w:val="none"/>
          <w:u w:val="single"/>
          <w14:textFill>
            <w14:solidFill>
              <w14:schemeClr w14:val="tx1"/>
            </w14:solidFill>
          </w14:textFill>
        </w:rPr>
        <w:t xml:space="preserve"> </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4BC97651">
      <w:pPr>
        <w:tabs>
          <w:tab w:val="left" w:pos="1134"/>
        </w:tabs>
        <w:spacing w:line="360" w:lineRule="auto"/>
        <w:ind w:firstLine="420" w:firstLineChars="200"/>
        <w:jc w:val="left"/>
        <w:rPr>
          <w:rFonts w:ascii="宋体" w:hAnsi="宋体"/>
          <w:szCs w:val="21"/>
        </w:rPr>
      </w:pPr>
      <w:r>
        <w:rPr>
          <w:rFonts w:hint="eastAsia" w:ascii="宋体" w:hAnsi="宋体"/>
          <w:color w:val="000000" w:themeColor="text1"/>
          <w:szCs w:val="21"/>
          <w14:textFill>
            <w14:solidFill>
              <w14:schemeClr w14:val="tx1"/>
            </w14:solidFill>
          </w14:textFill>
        </w:rPr>
        <w:t>（3）履约保证金的提交时间：</w:t>
      </w:r>
      <w:r>
        <w:rPr>
          <w:rFonts w:hint="eastAsia" w:ascii="宋体" w:hAnsi="宋体"/>
          <w:color w:val="000000" w:themeColor="text1"/>
          <w:kern w:val="0"/>
          <w:szCs w:val="21"/>
          <w14:textFill>
            <w14:solidFill>
              <w14:schemeClr w14:val="tx1"/>
            </w14:solidFill>
          </w14:textFill>
        </w:rPr>
        <w:t>中标人收到中标通知书后</w:t>
      </w:r>
      <w:r>
        <w:rPr>
          <w:rFonts w:hint="eastAsia" w:ascii="宋体" w:hAnsi="宋体"/>
          <w:color w:val="000000" w:themeColor="text1"/>
          <w:kern w:val="0"/>
          <w:szCs w:val="21"/>
          <w:u w:val="single"/>
          <w14:textFill>
            <w14:solidFill>
              <w14:schemeClr w14:val="tx1"/>
            </w14:solidFill>
          </w14:textFill>
        </w:rPr>
        <w:t xml:space="preserve"> </w:t>
      </w:r>
      <w:r>
        <w:rPr>
          <w:rFonts w:hint="eastAsia" w:ascii="宋体" w:hAnsi="宋体"/>
          <w:color w:val="000000" w:themeColor="text1"/>
          <w:kern w:val="0"/>
          <w:szCs w:val="21"/>
          <w:u w:val="single"/>
          <w:lang w:val="en-US" w:eastAsia="zh-CN"/>
          <w14:textFill>
            <w14:solidFill>
              <w14:schemeClr w14:val="tx1"/>
            </w14:solidFill>
          </w14:textFill>
        </w:rPr>
        <w:t>30</w:t>
      </w:r>
      <w:r>
        <w:rPr>
          <w:rFonts w:hint="eastAsia" w:ascii="宋体" w:hAnsi="宋体"/>
          <w:kern w:val="0"/>
          <w:szCs w:val="21"/>
          <w:u w:val="single"/>
        </w:rPr>
        <w:t xml:space="preserve"> </w:t>
      </w:r>
      <w:r>
        <w:rPr>
          <w:rFonts w:hint="eastAsia" w:ascii="宋体" w:hAnsi="宋体"/>
          <w:kern w:val="0"/>
          <w:szCs w:val="21"/>
        </w:rPr>
        <w:t>日内提交</w:t>
      </w:r>
      <w:r>
        <w:rPr>
          <w:rFonts w:hint="eastAsia" w:ascii="宋体" w:hAnsi="宋体"/>
          <w:szCs w:val="21"/>
        </w:rPr>
        <w:t>。</w:t>
      </w:r>
    </w:p>
    <w:p w14:paraId="18A6EE25">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230980EE">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退还；采用银行保函的，在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w:t>
      </w:r>
      <w:r>
        <w:rPr>
          <w:rFonts w:hint="eastAsia" w:ascii="宋体" w:hAnsi="宋体"/>
          <w:szCs w:val="21"/>
        </w:rPr>
        <w:t>。</w:t>
      </w:r>
    </w:p>
    <w:p w14:paraId="412CE2CA">
      <w:pPr>
        <w:pStyle w:val="97"/>
        <w:keepNext w:val="0"/>
        <w:keepLines w:val="0"/>
        <w:tabs>
          <w:tab w:val="left" w:pos="567"/>
        </w:tabs>
        <w:spacing w:before="156" w:after="156"/>
        <w:rPr>
          <w:rFonts w:eastAsia="宋体" w:cs="Times New Roman"/>
          <w:b/>
          <w:bCs/>
          <w:sz w:val="32"/>
          <w:szCs w:val="32"/>
        </w:rPr>
      </w:pPr>
      <w:bookmarkStart w:id="842" w:name="_Toc6412"/>
      <w:bookmarkStart w:id="843" w:name="_Toc531606354"/>
      <w:bookmarkStart w:id="844" w:name="_Toc18158"/>
      <w:bookmarkStart w:id="845" w:name="_Toc25149"/>
      <w:bookmarkStart w:id="846" w:name="_Toc2577"/>
      <w:bookmarkStart w:id="847" w:name="_Toc16066"/>
      <w:bookmarkStart w:id="848" w:name="_Toc729"/>
      <w:bookmarkStart w:id="849" w:name="_Toc531098990"/>
      <w:r>
        <w:rPr>
          <w:rFonts w:hint="eastAsia" w:eastAsia="宋体" w:cs="Times New Roman"/>
          <w:b/>
          <w:bCs/>
          <w:sz w:val="32"/>
          <w:szCs w:val="32"/>
        </w:rPr>
        <w:t>11. 保证</w:t>
      </w:r>
      <w:bookmarkEnd w:id="842"/>
      <w:bookmarkEnd w:id="843"/>
      <w:bookmarkEnd w:id="844"/>
      <w:bookmarkEnd w:id="845"/>
      <w:bookmarkEnd w:id="846"/>
      <w:bookmarkEnd w:id="847"/>
      <w:bookmarkEnd w:id="848"/>
      <w:bookmarkEnd w:id="849"/>
    </w:p>
    <w:p w14:paraId="178DCBF2">
      <w:pPr>
        <w:tabs>
          <w:tab w:val="left" w:pos="1134"/>
        </w:tabs>
        <w:spacing w:line="360" w:lineRule="auto"/>
        <w:ind w:firstLine="420" w:firstLineChars="200"/>
        <w:rPr>
          <w:rFonts w:ascii="宋体" w:hAnsi="宋体"/>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见</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供货要求》</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szCs w:val="21"/>
          <w:u w:val="single"/>
        </w:rPr>
        <w:t xml:space="preserve">          </w:t>
      </w:r>
      <w:r>
        <w:rPr>
          <w:rFonts w:hint="eastAsia" w:ascii="宋体" w:hAnsi="宋体"/>
          <w:szCs w:val="21"/>
        </w:rPr>
        <w:t>。</w:t>
      </w:r>
    </w:p>
    <w:p w14:paraId="6B30925C">
      <w:pPr>
        <w:tabs>
          <w:tab w:val="left" w:pos="1134"/>
        </w:tabs>
        <w:spacing w:line="360" w:lineRule="auto"/>
        <w:ind w:firstLine="420" w:firstLineChars="200"/>
        <w:rPr>
          <w:rFonts w:hint="eastAsia" w:ascii="宋体" w:hAnsi="宋体"/>
          <w:szCs w:val="21"/>
        </w:rPr>
      </w:pPr>
      <w:r>
        <w:rPr>
          <w:rFonts w:hint="eastAsia" w:ascii="宋体" w:hAnsi="宋体"/>
          <w:szCs w:val="21"/>
        </w:rPr>
        <w:t>11</w:t>
      </w:r>
      <w:r>
        <w:rPr>
          <w:rFonts w:ascii="宋体" w:hAnsi="宋体"/>
          <w:szCs w:val="21"/>
        </w:rPr>
        <w:t>.</w:t>
      </w:r>
      <w:r>
        <w:rPr>
          <w:rFonts w:hint="eastAsia" w:ascii="宋体" w:hAnsi="宋体"/>
          <w:szCs w:val="21"/>
        </w:rPr>
        <w:t>7</w:t>
      </w:r>
      <w:r>
        <w:rPr>
          <w:rFonts w:ascii="宋体" w:hAnsi="宋体"/>
          <w:szCs w:val="21"/>
        </w:rPr>
        <w:t xml:space="preserve"> </w:t>
      </w:r>
      <w:r>
        <w:rPr>
          <w:rFonts w:hint="eastAsia" w:ascii="宋体" w:hAnsi="宋体"/>
          <w:szCs w:val="21"/>
        </w:rPr>
        <w:t>合同设备使用寿命期内，卖方保障买方获取备品备件的约定：</w:t>
      </w:r>
    </w:p>
    <w:p w14:paraId="4B5D61F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u w:val="single"/>
        </w:rPr>
        <w:t>卖方无偿提供产品的技术咨询，并负责产品的终身维修，10年内</w:t>
      </w:r>
      <w:r>
        <w:rPr>
          <w:rFonts w:hint="eastAsia" w:ascii="宋体" w:hAnsi="宋体" w:eastAsia="宋体" w:cs="宋体"/>
          <w:caps w:val="0"/>
          <w:smallCaps w:val="0"/>
          <w:color w:val="auto"/>
          <w:sz w:val="21"/>
          <w:szCs w:val="21"/>
          <w:highlight w:val="none"/>
          <w:u w:val="single"/>
          <w:lang w:val="en-US" w:eastAsia="zh-CN"/>
        </w:rPr>
        <w:t>按</w:t>
      </w:r>
      <w:r>
        <w:rPr>
          <w:rFonts w:hint="eastAsia" w:ascii="宋体" w:hAnsi="宋体" w:eastAsia="宋体" w:cs="宋体"/>
          <w:caps w:val="0"/>
          <w:smallCaps w:val="0"/>
          <w:color w:val="auto"/>
          <w:sz w:val="21"/>
          <w:szCs w:val="21"/>
          <w:highlight w:val="none"/>
          <w:u w:val="single"/>
        </w:rPr>
        <w:t>合同签订</w:t>
      </w:r>
      <w:r>
        <w:rPr>
          <w:rFonts w:hint="eastAsia" w:ascii="宋体" w:hAnsi="宋体" w:eastAsia="宋体" w:cs="宋体"/>
          <w:caps w:val="0"/>
          <w:smallCaps w:val="0"/>
          <w:color w:val="auto"/>
          <w:sz w:val="21"/>
          <w:szCs w:val="21"/>
          <w:highlight w:val="none"/>
          <w:u w:val="single"/>
          <w:lang w:val="en-US" w:eastAsia="zh-CN"/>
        </w:rPr>
        <w:t>的备品备件</w:t>
      </w:r>
      <w:r>
        <w:rPr>
          <w:rFonts w:hint="eastAsia" w:ascii="宋体" w:hAnsi="宋体" w:eastAsia="宋体" w:cs="宋体"/>
          <w:caps w:val="0"/>
          <w:smallCaps w:val="0"/>
          <w:color w:val="auto"/>
          <w:sz w:val="21"/>
          <w:szCs w:val="21"/>
          <w:highlight w:val="none"/>
          <w:u w:val="single"/>
        </w:rPr>
        <w:t>价格提供备品备件，单次人工费用不超过</w:t>
      </w:r>
      <w:r>
        <w:rPr>
          <w:rFonts w:hint="eastAsia" w:ascii="宋体" w:hAnsi="宋体" w:eastAsia="宋体" w:cs="宋体"/>
          <w:caps w:val="0"/>
          <w:smallCaps w:val="0"/>
          <w:color w:val="auto"/>
          <w:sz w:val="21"/>
          <w:szCs w:val="21"/>
          <w:highlight w:val="none"/>
          <w:u w:val="single"/>
          <w:lang w:val="en-US" w:eastAsia="zh-CN"/>
        </w:rPr>
        <w:t>10</w:t>
      </w:r>
      <w:r>
        <w:rPr>
          <w:rFonts w:hint="eastAsia" w:ascii="宋体" w:hAnsi="宋体" w:eastAsia="宋体" w:cs="宋体"/>
          <w:caps w:val="0"/>
          <w:smallCaps w:val="0"/>
          <w:color w:val="auto"/>
          <w:sz w:val="21"/>
          <w:szCs w:val="21"/>
          <w:highlight w:val="none"/>
          <w:u w:val="single"/>
        </w:rPr>
        <w:t>00元（包括但不限于人员的出场费、住宿费、交通费等）</w:t>
      </w:r>
      <w:r>
        <w:rPr>
          <w:rFonts w:hint="eastAsia" w:ascii="宋体" w:hAnsi="宋体" w:eastAsia="宋体" w:cs="宋体"/>
          <w:caps w:val="0"/>
          <w:smallCaps w:val="0"/>
          <w:color w:val="auto"/>
          <w:sz w:val="21"/>
          <w:szCs w:val="21"/>
          <w:highlight w:val="none"/>
        </w:rPr>
        <w:t>。</w:t>
      </w:r>
    </w:p>
    <w:p w14:paraId="69105C2D">
      <w:pPr>
        <w:pStyle w:val="45"/>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eastAsia" w:ascii="宋体" w:hAnsi="宋体" w:eastAsia="宋体" w:cs="宋体"/>
          <w:color w:val="auto"/>
          <w:lang w:val="en-US" w:eastAsia="zh-CN"/>
        </w:rPr>
      </w:pPr>
      <w:r>
        <w:rPr>
          <w:rFonts w:hint="eastAsia" w:ascii="宋体" w:hAnsi="宋体" w:eastAsia="宋体" w:cs="宋体"/>
          <w:caps w:val="0"/>
          <w:smallCaps w:val="0"/>
          <w:color w:val="auto"/>
          <w:sz w:val="21"/>
          <w:szCs w:val="21"/>
          <w:highlight w:val="none"/>
          <w:lang w:eastAsia="zh-CN"/>
        </w:rPr>
        <w:t>卖方须在设备使用寿命期内，以不高于投标报价的价格提供备品备件，且不得以停产为由拒绝供应。</w:t>
      </w:r>
    </w:p>
    <w:p w14:paraId="5651D92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lang w:val="en-US" w:eastAsia="zh-CN"/>
        </w:rPr>
        <w:t>本条补充</w:t>
      </w:r>
      <w:r>
        <w:rPr>
          <w:rFonts w:hint="eastAsia" w:ascii="宋体" w:hAnsi="宋体" w:eastAsia="宋体" w:cs="宋体"/>
          <w:caps w:val="0"/>
          <w:smallCaps w:val="0"/>
          <w:color w:val="auto"/>
          <w:kern w:val="0"/>
          <w:sz w:val="21"/>
          <w:szCs w:val="21"/>
          <w:highlight w:val="none"/>
        </w:rPr>
        <w:t>：</w:t>
      </w:r>
    </w:p>
    <w:p w14:paraId="0912F7AD">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11.9 </w:t>
      </w:r>
      <w:r>
        <w:rPr>
          <w:rFonts w:hint="eastAsia" w:ascii="宋体" w:hAnsi="宋体" w:eastAsia="宋体" w:cs="宋体"/>
          <w:caps w:val="0"/>
          <w:smallCaps w:val="0"/>
          <w:color w:val="auto"/>
          <w:sz w:val="21"/>
          <w:szCs w:val="21"/>
          <w:highlight w:val="none"/>
        </w:rPr>
        <w:t>对于根据有关法律必须持证生产或经营的</w:t>
      </w:r>
      <w:r>
        <w:rPr>
          <w:rFonts w:hint="eastAsia" w:ascii="宋体" w:hAnsi="宋体" w:eastAsia="宋体" w:cs="宋体"/>
          <w:caps w:val="0"/>
          <w:smallCaps w:val="0"/>
          <w:color w:val="auto"/>
          <w:sz w:val="21"/>
          <w:szCs w:val="21"/>
          <w:highlight w:val="none"/>
          <w:lang w:val="en-US" w:eastAsia="zh-CN"/>
        </w:rPr>
        <w:t>合同设备</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在生产或经营时应持有全套有效的生产许可证或经营许可证</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保证合同设备制造现场符合</w:t>
      </w:r>
      <w:r>
        <w:rPr>
          <w:rFonts w:hint="eastAsia" w:ascii="宋体" w:hAnsi="宋体" w:eastAsia="宋体" w:cs="宋体"/>
          <w:caps w:val="0"/>
          <w:smallCaps w:val="0"/>
          <w:color w:val="auto"/>
          <w:sz w:val="21"/>
          <w:szCs w:val="21"/>
          <w:highlight w:val="none"/>
          <w:lang w:val="en-US" w:eastAsia="zh-CN"/>
        </w:rPr>
        <w:t>有关</w:t>
      </w:r>
      <w:r>
        <w:rPr>
          <w:rFonts w:hint="eastAsia" w:ascii="宋体" w:hAnsi="宋体" w:eastAsia="宋体" w:cs="宋体"/>
          <w:caps w:val="0"/>
          <w:smallCaps w:val="0"/>
          <w:color w:val="auto"/>
          <w:sz w:val="21"/>
          <w:szCs w:val="21"/>
          <w:highlight w:val="none"/>
        </w:rPr>
        <w:t>法律的要求。</w:t>
      </w:r>
    </w:p>
    <w:p w14:paraId="2EC4A89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11.10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用于合同设备的包装材料应是符合环保要求的包装材料。</w:t>
      </w:r>
    </w:p>
    <w:p w14:paraId="2C69294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11.11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的任何权利和义务全部或部分转让给任何第三方，包括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w:t>
      </w:r>
    </w:p>
    <w:p w14:paraId="5839CED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auto"/>
          <w:kern w:val="0"/>
          <w:sz w:val="21"/>
          <w:szCs w:val="21"/>
          <w:highlight w:val="none"/>
          <w:lang w:val="en-US" w:eastAsia="zh-CN"/>
        </w:rPr>
        <w:t xml:space="preserve">11.12 </w:t>
      </w:r>
      <w:r>
        <w:rPr>
          <w:rFonts w:hint="eastAsia" w:ascii="宋体" w:hAnsi="宋体" w:eastAsia="宋体" w:cs="宋体"/>
          <w:caps w:val="0"/>
          <w:smallCaps w:val="0"/>
          <w:color w:val="auto"/>
          <w:sz w:val="21"/>
          <w:szCs w:val="21"/>
          <w:highlight w:val="none"/>
        </w:rPr>
        <w:t>未经</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事先书面同意，</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的任何义务分包给任何第三方，包括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的关联企业。即使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批准</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的任何部分义务分包给第三方，</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000000"/>
          <w:sz w:val="21"/>
          <w:szCs w:val="21"/>
          <w:highlight w:val="none"/>
        </w:rPr>
        <w:t>对分包商</w:t>
      </w:r>
      <w:r>
        <w:rPr>
          <w:rFonts w:hint="eastAsia" w:ascii="宋体" w:hAnsi="宋体" w:eastAsia="宋体" w:cs="宋体"/>
          <w:caps w:val="0"/>
          <w:smallCaps w:val="0"/>
          <w:color w:val="000000"/>
          <w:sz w:val="21"/>
          <w:szCs w:val="21"/>
          <w:highlight w:val="none"/>
          <w:lang w:val="en-US" w:eastAsia="zh-CN"/>
        </w:rPr>
        <w:t>的资格和</w:t>
      </w:r>
      <w:r>
        <w:rPr>
          <w:rFonts w:hint="eastAsia" w:ascii="宋体" w:hAnsi="宋体" w:eastAsia="宋体" w:cs="宋体"/>
          <w:caps w:val="0"/>
          <w:smallCaps w:val="0"/>
          <w:color w:val="000000"/>
          <w:sz w:val="21"/>
          <w:szCs w:val="21"/>
          <w:highlight w:val="none"/>
        </w:rPr>
        <w:t>工作负责，并承担本合同</w:t>
      </w:r>
      <w:r>
        <w:rPr>
          <w:rFonts w:hint="eastAsia" w:ascii="宋体" w:hAnsi="宋体" w:eastAsia="宋体" w:cs="宋体"/>
          <w:caps w:val="0"/>
          <w:smallCaps w:val="0"/>
          <w:color w:val="000000"/>
          <w:sz w:val="21"/>
          <w:szCs w:val="21"/>
          <w:highlight w:val="none"/>
          <w:lang w:val="en-US" w:eastAsia="zh-CN"/>
        </w:rPr>
        <w:t>中</w:t>
      </w:r>
      <w:r>
        <w:rPr>
          <w:rFonts w:hint="eastAsia" w:ascii="宋体" w:hAnsi="宋体" w:eastAsia="宋体" w:cs="宋体"/>
          <w:caps w:val="0"/>
          <w:smallCaps w:val="0"/>
          <w:color w:val="000000"/>
          <w:sz w:val="21"/>
          <w:szCs w:val="21"/>
          <w:highlight w:val="none"/>
        </w:rPr>
        <w:t>的全部责任和义务，不因分包而减轻或免除。</w:t>
      </w:r>
    </w:p>
    <w:p w14:paraId="4E291CE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11.13 卖方按</w:t>
      </w:r>
      <w:r>
        <w:rPr>
          <w:rFonts w:hint="eastAsia" w:ascii="宋体" w:hAnsi="宋体" w:eastAsia="宋体" w:cs="宋体"/>
          <w:caps w:val="0"/>
          <w:smallCaps w:val="0"/>
          <w:color w:val="000000"/>
          <w:sz w:val="21"/>
          <w:szCs w:val="21"/>
          <w:highlight w:val="none"/>
        </w:rPr>
        <w:t>法律规定和合同约定</w:t>
      </w:r>
      <w:r>
        <w:rPr>
          <w:rFonts w:hint="eastAsia" w:ascii="宋体" w:hAnsi="宋体" w:eastAsia="宋体" w:cs="宋体"/>
          <w:caps w:val="0"/>
          <w:smallCaps w:val="0"/>
          <w:color w:val="000000"/>
          <w:sz w:val="21"/>
          <w:szCs w:val="21"/>
          <w:highlight w:val="none"/>
          <w:lang w:val="en-US" w:eastAsia="zh-CN"/>
        </w:rPr>
        <w:t>完成</w:t>
      </w:r>
      <w:r>
        <w:rPr>
          <w:rFonts w:hint="eastAsia" w:ascii="宋体" w:hAnsi="宋体" w:eastAsia="宋体" w:cs="宋体"/>
          <w:caps w:val="0"/>
          <w:smallCaps w:val="0"/>
          <w:color w:val="000000"/>
          <w:sz w:val="21"/>
          <w:szCs w:val="21"/>
          <w:highlight w:val="none"/>
        </w:rPr>
        <w:t>应由</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办理的许可和批准，将办理结果书面报送</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留存。</w:t>
      </w:r>
    </w:p>
    <w:p w14:paraId="628E139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11.14卖方</w:t>
      </w:r>
      <w:r>
        <w:rPr>
          <w:rFonts w:hint="eastAsia" w:ascii="宋体" w:hAnsi="宋体" w:eastAsia="宋体" w:cs="宋体"/>
          <w:caps w:val="0"/>
          <w:smallCaps w:val="0"/>
          <w:color w:val="000000"/>
          <w:sz w:val="21"/>
          <w:szCs w:val="21"/>
          <w:highlight w:val="non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6ADC72A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11.15卖方</w:t>
      </w:r>
      <w:r>
        <w:rPr>
          <w:rFonts w:hint="eastAsia" w:ascii="宋体" w:hAnsi="宋体" w:eastAsia="宋体" w:cs="宋体"/>
          <w:caps w:val="0"/>
          <w:smallCaps w:val="0"/>
          <w:color w:val="000000"/>
          <w:sz w:val="21"/>
          <w:szCs w:val="21"/>
          <w:highlight w:val="none"/>
        </w:rPr>
        <w:t>按法律规定和合同约定采取</w:t>
      </w:r>
      <w:r>
        <w:rPr>
          <w:rFonts w:hint="eastAsia" w:ascii="宋体" w:hAnsi="宋体" w:eastAsia="宋体" w:cs="宋体"/>
          <w:caps w:val="0"/>
          <w:smallCaps w:val="0"/>
          <w:color w:val="000000"/>
          <w:sz w:val="21"/>
          <w:szCs w:val="21"/>
          <w:highlight w:val="none"/>
          <w:lang w:val="en-US" w:eastAsia="zh-CN"/>
        </w:rPr>
        <w:t>必要的</w:t>
      </w:r>
      <w:r>
        <w:rPr>
          <w:rFonts w:hint="eastAsia" w:ascii="宋体" w:hAnsi="宋体" w:eastAsia="宋体" w:cs="宋体"/>
          <w:caps w:val="0"/>
          <w:smallCaps w:val="0"/>
          <w:color w:val="000000"/>
          <w:sz w:val="21"/>
          <w:szCs w:val="21"/>
          <w:highlight w:val="none"/>
        </w:rPr>
        <w:t>施工安全和环境保护措施，</w:t>
      </w:r>
      <w:r>
        <w:rPr>
          <w:rFonts w:hint="eastAsia" w:ascii="宋体" w:hAnsi="宋体" w:eastAsia="宋体" w:cs="宋体"/>
          <w:caps w:val="0"/>
          <w:smallCaps w:val="0"/>
          <w:color w:val="000000"/>
          <w:sz w:val="21"/>
          <w:szCs w:val="21"/>
          <w:highlight w:val="none"/>
          <w:lang w:val="en-US" w:eastAsia="zh-CN"/>
        </w:rPr>
        <w:t>购买</w:t>
      </w:r>
      <w:r>
        <w:rPr>
          <w:rFonts w:hint="eastAsia" w:ascii="宋体" w:hAnsi="宋体" w:eastAsia="宋体" w:cs="宋体"/>
          <w:caps w:val="0"/>
          <w:smallCaps w:val="0"/>
          <w:color w:val="000000"/>
          <w:sz w:val="21"/>
          <w:szCs w:val="21"/>
          <w:highlight w:val="none"/>
        </w:rPr>
        <w:t>保险，确保人员、材料、设备和设施的安全</w:t>
      </w:r>
      <w:r>
        <w:rPr>
          <w:rFonts w:hint="eastAsia" w:ascii="宋体" w:hAnsi="宋体" w:eastAsia="宋体" w:cs="宋体"/>
          <w:caps w:val="0"/>
          <w:smallCaps w:val="0"/>
          <w:color w:val="000000"/>
          <w:sz w:val="21"/>
          <w:szCs w:val="21"/>
          <w:highlight w:val="non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rPr>
        <w:t>。</w:t>
      </w:r>
    </w:p>
    <w:p w14:paraId="624ADB2D">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11.16</w:t>
      </w:r>
      <w:r>
        <w:rPr>
          <w:rFonts w:hint="eastAsia" w:ascii="宋体" w:hAnsi="宋体" w:eastAsia="宋体" w:cs="宋体"/>
          <w:caps w:val="0"/>
          <w:smallCaps w:val="0"/>
          <w:color w:val="000000"/>
          <w:sz w:val="21"/>
          <w:szCs w:val="21"/>
          <w:highlight w:val="non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rPr>
        <w:t>并对所有施工作业和施工方法的完备性和安全可靠性负责</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施工组织设计中的措施保障水平应满足按合同进度实施的需要，且不得低于投标时施工组织设计的措施保障水平。</w:t>
      </w:r>
    </w:p>
    <w:p w14:paraId="6775268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11.17卖方</w:t>
      </w:r>
      <w:r>
        <w:rPr>
          <w:rFonts w:hint="eastAsia" w:ascii="宋体" w:hAnsi="宋体" w:eastAsia="宋体" w:cs="宋体"/>
          <w:caps w:val="0"/>
          <w:smallCaps w:val="0"/>
          <w:color w:val="000000"/>
          <w:sz w:val="21"/>
          <w:szCs w:val="21"/>
          <w:highlight w:val="none"/>
        </w:rPr>
        <w:t>服从</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的管理模式、工作方式和工作要求</w:t>
      </w:r>
      <w:r>
        <w:rPr>
          <w:rFonts w:hint="eastAsia" w:ascii="宋体" w:hAnsi="宋体" w:eastAsia="宋体" w:cs="宋体"/>
          <w:caps w:val="0"/>
          <w:smallCaps w:val="0"/>
          <w:color w:val="000000"/>
          <w:sz w:val="21"/>
          <w:szCs w:val="21"/>
          <w:highlight w:val="none"/>
          <w:lang w:eastAsia="zh-CN"/>
        </w:rPr>
        <w:t>。</w:t>
      </w:r>
    </w:p>
    <w:p w14:paraId="34DE1CA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11.18</w:t>
      </w:r>
      <w:r>
        <w:rPr>
          <w:rFonts w:hint="eastAsia" w:ascii="宋体" w:hAnsi="宋体" w:eastAsia="宋体" w:cs="宋体"/>
          <w:caps w:val="0"/>
          <w:smallCaps w:val="0"/>
          <w:color w:val="000000"/>
          <w:sz w:val="21"/>
          <w:szCs w:val="21"/>
          <w:highlight w:val="none"/>
        </w:rPr>
        <w:t>若因</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原因（如:工程</w:t>
      </w:r>
      <w:r>
        <w:rPr>
          <w:rFonts w:hint="eastAsia" w:ascii="宋体" w:hAnsi="宋体" w:eastAsia="宋体" w:cs="宋体"/>
          <w:caps w:val="0"/>
          <w:smallCaps w:val="0"/>
          <w:color w:val="000000"/>
          <w:sz w:val="21"/>
          <w:szCs w:val="21"/>
          <w:highlight w:val="none"/>
          <w:lang w:val="en-US" w:eastAsia="zh-CN"/>
        </w:rPr>
        <w:t>设计变更、认质核价不及时</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项目增</w:t>
      </w:r>
      <w:r>
        <w:rPr>
          <w:rFonts w:hint="eastAsia" w:ascii="宋体" w:hAnsi="宋体" w:eastAsia="宋体" w:cs="宋体"/>
          <w:caps w:val="0"/>
          <w:smallCaps w:val="0"/>
          <w:color w:val="000000"/>
          <w:sz w:val="21"/>
          <w:szCs w:val="21"/>
          <w:highlight w:val="none"/>
          <w:lang w:val="en-US" w:eastAsia="zh-CN"/>
        </w:rPr>
        <w:t>加或者减少，暂停工程施工</w:t>
      </w:r>
      <w:r>
        <w:rPr>
          <w:rFonts w:hint="eastAsia" w:ascii="宋体" w:hAnsi="宋体" w:eastAsia="宋体" w:cs="宋体"/>
          <w:caps w:val="0"/>
          <w:smallCaps w:val="0"/>
          <w:color w:val="000000"/>
          <w:sz w:val="21"/>
          <w:szCs w:val="21"/>
          <w:highlight w:val="none"/>
        </w:rPr>
        <w:t>等）</w:t>
      </w:r>
      <w:r>
        <w:rPr>
          <w:rFonts w:hint="eastAsia" w:ascii="宋体" w:hAnsi="宋体" w:eastAsia="宋体" w:cs="宋体"/>
          <w:caps w:val="0"/>
          <w:smallCaps w:val="0"/>
          <w:color w:val="000000"/>
          <w:sz w:val="21"/>
          <w:szCs w:val="21"/>
          <w:highlight w:val="none"/>
          <w:lang w:val="en-US" w:eastAsia="zh-CN"/>
        </w:rPr>
        <w:t>造成买方的</w:t>
      </w:r>
      <w:r>
        <w:rPr>
          <w:rFonts w:hint="eastAsia" w:ascii="宋体" w:hAnsi="宋体" w:eastAsia="宋体" w:cs="宋体"/>
          <w:caps w:val="0"/>
          <w:smallCaps w:val="0"/>
          <w:color w:val="000000"/>
          <w:sz w:val="21"/>
          <w:szCs w:val="21"/>
          <w:highlight w:val="none"/>
        </w:rPr>
        <w:t>人、材、机停（窝）工</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工期延长等</w:t>
      </w:r>
      <w:r>
        <w:rPr>
          <w:rFonts w:hint="eastAsia" w:ascii="宋体" w:hAnsi="宋体" w:eastAsia="宋体" w:cs="宋体"/>
          <w:caps w:val="0"/>
          <w:smallCaps w:val="0"/>
          <w:color w:val="000000"/>
          <w:sz w:val="21"/>
          <w:szCs w:val="21"/>
          <w:highlight w:val="none"/>
          <w:lang w:val="en-US" w:eastAsia="zh-CN"/>
        </w:rPr>
        <w:t>的相关费用由卖方承担。</w:t>
      </w:r>
    </w:p>
    <w:p w14:paraId="3A08590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 xml:space="preserve">11.19卖方已经在投标前，对该工程进行全面了解，已经充分评估该合同履约存在的风险，对合同履约中排除相关风险的相关工作承担责任；   </w:t>
      </w:r>
    </w:p>
    <w:p w14:paraId="14D6312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rPr>
        <w:t>。</w:t>
      </w:r>
    </w:p>
    <w:p w14:paraId="5B918B4C">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eastAsia="宋体" w:cs="宋体"/>
          <w:caps w:val="0"/>
          <w:smallCaps w:val="0"/>
          <w:color w:val="000000"/>
          <w:sz w:val="21"/>
          <w:szCs w:val="21"/>
          <w:highlight w:val="none"/>
          <w:lang w:val="en-US" w:eastAsia="zh-CN"/>
        </w:rPr>
        <w:t xml:space="preserve">11.21 </w:t>
      </w:r>
      <w:r>
        <w:rPr>
          <w:rFonts w:hint="eastAsia" w:ascii="宋体" w:hAnsi="宋体" w:eastAsia="宋体" w:cs="宋体"/>
          <w:caps w:val="0"/>
          <w:smallCaps w:val="0"/>
          <w:color w:val="auto"/>
          <w:sz w:val="21"/>
          <w:szCs w:val="21"/>
          <w:highlight w:val="none"/>
          <w:lang w:val="en-US" w:eastAsia="zh-CN"/>
        </w:rPr>
        <w:t>卖方中标后配合买方完成</w:t>
      </w:r>
      <w:r>
        <w:rPr>
          <w:rFonts w:hint="eastAsia" w:ascii="宋体" w:hAnsi="宋体" w:cs="宋体"/>
          <w:caps w:val="0"/>
          <w:smallCaps w:val="0"/>
          <w:color w:val="auto"/>
          <w:sz w:val="21"/>
          <w:szCs w:val="21"/>
          <w:highlight w:val="none"/>
          <w:lang w:val="en-US" w:eastAsia="zh-CN"/>
        </w:rPr>
        <w:t>产线</w:t>
      </w:r>
      <w:r>
        <w:rPr>
          <w:rFonts w:hint="eastAsia" w:ascii="宋体" w:hAnsi="宋体" w:eastAsia="宋体" w:cs="宋体"/>
          <w:caps w:val="0"/>
          <w:smallCaps w:val="0"/>
          <w:color w:val="auto"/>
          <w:sz w:val="21"/>
          <w:szCs w:val="21"/>
          <w:highlight w:val="none"/>
          <w:lang w:val="en-US" w:eastAsia="zh-CN"/>
        </w:rPr>
        <w:t>整体布局设计，至少应包括中标通知书签发30日内提供设备图、安装布局图和管路图等，均需提供2D和3D图。</w:t>
      </w:r>
    </w:p>
    <w:p w14:paraId="3FF9876C">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Cs w:val="28"/>
          <w:lang w:val="en-US" w:eastAsia="zh-CN"/>
          <w14:textFill>
            <w14:solidFill>
              <w14:schemeClr w14:val="tx1"/>
            </w14:solidFill>
          </w14:textFill>
        </w:rPr>
        <w:t>11.22卖方</w:t>
      </w:r>
      <w:r>
        <w:rPr>
          <w:rFonts w:hint="eastAsia" w:ascii="宋体" w:hAnsi="宋体" w:eastAsia="宋体" w:cs="宋体"/>
          <w:color w:val="000000" w:themeColor="text1"/>
          <w:szCs w:val="28"/>
          <w14:textFill>
            <w14:solidFill>
              <w14:schemeClr w14:val="tx1"/>
            </w14:solidFill>
          </w14:textFill>
        </w:rPr>
        <w:t>无条件配合</w:t>
      </w:r>
      <w:r>
        <w:rPr>
          <w:rFonts w:hint="eastAsia" w:ascii="宋体" w:hAnsi="宋体" w:eastAsia="宋体" w:cs="宋体"/>
          <w:color w:val="000000" w:themeColor="text1"/>
          <w:szCs w:val="28"/>
          <w:lang w:val="en-US" w:eastAsia="zh-CN"/>
          <w14:textFill>
            <w14:solidFill>
              <w14:schemeClr w14:val="tx1"/>
            </w14:solidFill>
          </w14:textFill>
        </w:rPr>
        <w:t>买方完成合同设备及系统与买方上位MES系统的联调工作</w:t>
      </w:r>
      <w:r>
        <w:rPr>
          <w:rFonts w:hint="eastAsia" w:ascii="宋体" w:hAnsi="宋体" w:eastAsia="宋体" w:cs="宋体"/>
          <w:color w:val="000000" w:themeColor="text1"/>
          <w:szCs w:val="28"/>
          <w14:textFill>
            <w14:solidFill>
              <w14:schemeClr w14:val="tx1"/>
            </w14:solidFill>
          </w14:textFill>
        </w:rPr>
        <w:t>，不</w:t>
      </w:r>
      <w:r>
        <w:rPr>
          <w:rFonts w:hint="eastAsia" w:ascii="宋体" w:hAnsi="宋体" w:eastAsia="宋体" w:cs="宋体"/>
          <w:color w:val="000000" w:themeColor="text1"/>
          <w:szCs w:val="28"/>
          <w:lang w:val="en-US" w:eastAsia="zh-CN"/>
          <w14:textFill>
            <w14:solidFill>
              <w14:schemeClr w14:val="tx1"/>
            </w14:solidFill>
          </w14:textFill>
        </w:rPr>
        <w:t>再</w:t>
      </w:r>
      <w:r>
        <w:rPr>
          <w:rFonts w:hint="eastAsia" w:ascii="宋体" w:hAnsi="宋体" w:eastAsia="宋体" w:cs="宋体"/>
          <w:color w:val="000000" w:themeColor="text1"/>
          <w:szCs w:val="28"/>
          <w14:textFill>
            <w14:solidFill>
              <w14:schemeClr w14:val="tx1"/>
            </w14:solidFill>
          </w14:textFill>
        </w:rPr>
        <w:t>收取任何费用，不得设置技术障碍</w:t>
      </w:r>
      <w:r>
        <w:rPr>
          <w:rFonts w:hint="eastAsia" w:ascii="宋体" w:hAnsi="宋体" w:eastAsia="宋体" w:cs="宋体"/>
          <w:color w:val="000000" w:themeColor="text1"/>
          <w:szCs w:val="28"/>
          <w:lang w:eastAsia="zh-CN"/>
          <w14:textFill>
            <w14:solidFill>
              <w14:schemeClr w14:val="tx1"/>
            </w14:solidFill>
          </w14:textFill>
        </w:rPr>
        <w:t>，</w:t>
      </w:r>
      <w:r>
        <w:rPr>
          <w:rFonts w:hint="eastAsia" w:ascii="宋体" w:hAnsi="宋体" w:eastAsia="宋体" w:cs="宋体"/>
          <w:color w:val="000000" w:themeColor="text1"/>
          <w:szCs w:val="28"/>
          <w:lang w:val="en-US" w:eastAsia="zh-CN"/>
          <w14:textFill>
            <w14:solidFill>
              <w14:schemeClr w14:val="tx1"/>
            </w14:solidFill>
          </w14:textFill>
        </w:rPr>
        <w:t>所有所涉及的硬件、软件、人工、差旅等费用均已包含在签约合同总价内</w:t>
      </w:r>
      <w:r>
        <w:rPr>
          <w:rFonts w:hint="eastAsia" w:ascii="宋体" w:hAnsi="宋体" w:eastAsia="宋体" w:cs="宋体"/>
          <w:color w:val="000000" w:themeColor="text1"/>
          <w:szCs w:val="28"/>
          <w14:textFill>
            <w14:solidFill>
              <w14:schemeClr w14:val="tx1"/>
            </w14:solidFill>
          </w14:textFill>
        </w:rPr>
        <w:t>。</w:t>
      </w:r>
    </w:p>
    <w:p w14:paraId="3E363CF5">
      <w:pPr>
        <w:tabs>
          <w:tab w:val="left" w:pos="1134"/>
        </w:tabs>
        <w:spacing w:line="360" w:lineRule="auto"/>
        <w:ind w:firstLine="422" w:firstLineChars="200"/>
        <w:rPr>
          <w:rFonts w:ascii="宋体" w:hAnsi="宋体"/>
          <w:szCs w:val="21"/>
        </w:rPr>
      </w:pPr>
      <w:r>
        <w:rPr>
          <w:rFonts w:hint="eastAsia" w:ascii="宋体"/>
          <w:b/>
          <w:bCs/>
          <w:color w:val="auto"/>
          <w:szCs w:val="21"/>
          <w:highlight w:val="none"/>
          <w:u w:val="none"/>
          <w:lang w:val="en-US" w:eastAsia="zh-CN"/>
        </w:rPr>
        <w:t>以上卖方的保证</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在合同履约中产生的</w:t>
      </w:r>
      <w:r>
        <w:rPr>
          <w:rFonts w:hint="eastAsia" w:ascii="宋体"/>
          <w:b/>
          <w:bCs/>
          <w:color w:val="auto"/>
          <w:szCs w:val="21"/>
          <w:highlight w:val="none"/>
          <w:u w:val="none"/>
        </w:rPr>
        <w:t>相关费用已</w:t>
      </w:r>
      <w:r>
        <w:rPr>
          <w:rFonts w:hint="eastAsia" w:ascii="宋体"/>
          <w:b/>
          <w:bCs/>
          <w:color w:val="auto"/>
          <w:szCs w:val="21"/>
          <w:highlight w:val="none"/>
          <w:u w:val="none"/>
          <w:lang w:val="en-US" w:eastAsia="zh-CN"/>
        </w:rPr>
        <w:t>包含在签约合同价格</w:t>
      </w:r>
      <w:r>
        <w:rPr>
          <w:rFonts w:hint="eastAsia" w:ascii="宋体"/>
          <w:b/>
          <w:bCs/>
          <w:color w:val="auto"/>
          <w:szCs w:val="21"/>
          <w:highlight w:val="none"/>
          <w:u w:val="none"/>
        </w:rPr>
        <w:t>中</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如清单中未体现，卖方已经综合考虑将其纳入到其他清单中进行了综合报价）</w:t>
      </w:r>
      <w:r>
        <w:rPr>
          <w:rFonts w:hint="eastAsia" w:ascii="宋体"/>
          <w:b/>
          <w:bCs/>
          <w:color w:val="auto"/>
          <w:szCs w:val="21"/>
          <w:highlight w:val="none"/>
          <w:u w:val="none"/>
        </w:rPr>
        <w:t>，结算时</w:t>
      </w:r>
      <w:r>
        <w:rPr>
          <w:rFonts w:hint="eastAsia" w:ascii="宋体"/>
          <w:b/>
          <w:bCs/>
          <w:color w:val="auto"/>
          <w:szCs w:val="21"/>
          <w:highlight w:val="none"/>
          <w:u w:val="none"/>
          <w:lang w:val="en-US" w:eastAsia="zh-CN"/>
        </w:rPr>
        <w:t>买方</w:t>
      </w:r>
      <w:r>
        <w:rPr>
          <w:rFonts w:hint="eastAsia" w:ascii="宋体"/>
          <w:b/>
          <w:bCs/>
          <w:color w:val="auto"/>
          <w:szCs w:val="21"/>
          <w:highlight w:val="none"/>
          <w:u w:val="none"/>
        </w:rPr>
        <w:t>对此类费用不再另行支付</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如因卖方原因，造成工期延误由卖方承担，如</w:t>
      </w:r>
      <w:r>
        <w:rPr>
          <w:rFonts w:hint="eastAsia" w:ascii="宋体" w:cs="宋体"/>
          <w:b/>
          <w:bCs/>
          <w:color w:val="auto"/>
          <w:szCs w:val="21"/>
          <w:highlight w:val="none"/>
          <w:u w:val="none"/>
        </w:rPr>
        <w:t>因</w:t>
      </w:r>
      <w:r>
        <w:rPr>
          <w:rFonts w:hint="eastAsia" w:ascii="宋体" w:cs="宋体"/>
          <w:b/>
          <w:bCs/>
          <w:color w:val="auto"/>
          <w:szCs w:val="21"/>
          <w:highlight w:val="none"/>
          <w:u w:val="none"/>
          <w:lang w:val="en-US" w:eastAsia="zh-CN"/>
        </w:rPr>
        <w:t>买方原因导致</w:t>
      </w:r>
      <w:r>
        <w:rPr>
          <w:rFonts w:hint="eastAsia" w:ascii="宋体" w:cs="宋体"/>
          <w:b/>
          <w:bCs/>
          <w:color w:val="auto"/>
          <w:szCs w:val="21"/>
          <w:highlight w:val="none"/>
          <w:u w:val="none"/>
        </w:rPr>
        <w:t>工期</w:t>
      </w:r>
      <w:r>
        <w:rPr>
          <w:rFonts w:hint="eastAsia" w:ascii="宋体" w:cs="宋体"/>
          <w:b/>
          <w:bCs/>
          <w:color w:val="auto"/>
          <w:szCs w:val="21"/>
          <w:highlight w:val="none"/>
          <w:u w:val="none"/>
          <w:lang w:val="en-US" w:eastAsia="zh-CN"/>
        </w:rPr>
        <w:t>延误的</w:t>
      </w:r>
      <w:r>
        <w:rPr>
          <w:rFonts w:hint="eastAsia" w:ascii="宋体" w:cs="宋体"/>
          <w:b/>
          <w:bCs/>
          <w:color w:val="auto"/>
          <w:szCs w:val="21"/>
          <w:highlight w:val="none"/>
          <w:u w:val="none"/>
        </w:rPr>
        <w:t>，</w:t>
      </w:r>
      <w:r>
        <w:rPr>
          <w:rFonts w:hint="eastAsia" w:ascii="宋体" w:cs="宋体"/>
          <w:b/>
          <w:bCs/>
          <w:color w:val="auto"/>
          <w:szCs w:val="21"/>
          <w:highlight w:val="none"/>
          <w:u w:val="none"/>
          <w:lang w:val="en-US" w:eastAsia="zh-CN"/>
        </w:rPr>
        <w:t>买方只</w:t>
      </w:r>
      <w:r>
        <w:rPr>
          <w:rFonts w:hint="eastAsia" w:ascii="宋体" w:cs="宋体"/>
          <w:b/>
          <w:bCs/>
          <w:color w:val="auto"/>
          <w:szCs w:val="21"/>
          <w:highlight w:val="none"/>
          <w:u w:val="none"/>
        </w:rPr>
        <w:t>同意</w:t>
      </w:r>
      <w:r>
        <w:rPr>
          <w:rFonts w:hint="eastAsia" w:ascii="宋体" w:cs="宋体"/>
          <w:b/>
          <w:bCs/>
          <w:color w:val="auto"/>
          <w:szCs w:val="21"/>
          <w:highlight w:val="none"/>
          <w:u w:val="none"/>
          <w:lang w:val="en-US" w:eastAsia="zh-CN"/>
        </w:rPr>
        <w:t>工期</w:t>
      </w:r>
      <w:r>
        <w:rPr>
          <w:rFonts w:hint="eastAsia" w:ascii="宋体" w:cs="宋体"/>
          <w:b/>
          <w:bCs/>
          <w:color w:val="auto"/>
          <w:szCs w:val="21"/>
          <w:highlight w:val="none"/>
          <w:u w:val="none"/>
        </w:rPr>
        <w:t>顺延</w:t>
      </w:r>
      <w:r>
        <w:rPr>
          <w:rFonts w:hint="eastAsia" w:ascii="宋体" w:hAnsi="宋体"/>
          <w:szCs w:val="21"/>
        </w:rPr>
        <w:t>。</w:t>
      </w:r>
    </w:p>
    <w:p w14:paraId="5A97A64F">
      <w:pPr>
        <w:pStyle w:val="97"/>
        <w:keepNext w:val="0"/>
        <w:keepLines w:val="0"/>
        <w:tabs>
          <w:tab w:val="left" w:pos="567"/>
        </w:tabs>
        <w:spacing w:before="156" w:after="156"/>
        <w:rPr>
          <w:rFonts w:eastAsia="宋体" w:cs="Times New Roman"/>
          <w:b/>
          <w:bCs/>
          <w:sz w:val="32"/>
          <w:szCs w:val="32"/>
        </w:rPr>
      </w:pPr>
      <w:bookmarkStart w:id="850" w:name="_Toc30305"/>
      <w:bookmarkStart w:id="851" w:name="_Toc548"/>
      <w:bookmarkStart w:id="852" w:name="_Toc29829"/>
      <w:bookmarkStart w:id="853" w:name="_Toc11968"/>
      <w:bookmarkStart w:id="854" w:name="_Toc32464"/>
      <w:bookmarkStart w:id="855" w:name="_Toc17955"/>
      <w:r>
        <w:rPr>
          <w:rFonts w:hint="eastAsia" w:eastAsia="宋体" w:cs="Times New Roman"/>
          <w:b/>
          <w:bCs/>
          <w:sz w:val="32"/>
          <w:szCs w:val="32"/>
        </w:rPr>
        <w:t>12.知识产权</w:t>
      </w:r>
      <w:bookmarkEnd w:id="850"/>
      <w:bookmarkEnd w:id="851"/>
      <w:bookmarkEnd w:id="852"/>
      <w:bookmarkEnd w:id="853"/>
      <w:bookmarkEnd w:id="854"/>
      <w:bookmarkEnd w:id="855"/>
    </w:p>
    <w:p w14:paraId="5EC4CB5D">
      <w:pPr>
        <w:tabs>
          <w:tab w:val="left" w:pos="1134"/>
        </w:tabs>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049AAA38">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szCs w:val="21"/>
        </w:rPr>
        <w:t>。</w:t>
      </w:r>
    </w:p>
    <w:p w14:paraId="56F4DB77">
      <w:pPr>
        <w:pStyle w:val="97"/>
        <w:keepNext w:val="0"/>
        <w:keepLines w:val="0"/>
        <w:tabs>
          <w:tab w:val="left" w:pos="567"/>
        </w:tabs>
        <w:spacing w:before="156" w:after="156"/>
        <w:rPr>
          <w:rFonts w:eastAsia="宋体" w:cs="Times New Roman"/>
          <w:b/>
          <w:bCs/>
          <w:sz w:val="32"/>
          <w:szCs w:val="32"/>
        </w:rPr>
      </w:pPr>
      <w:bookmarkStart w:id="856" w:name="_Toc531098991"/>
      <w:bookmarkStart w:id="857" w:name="_Toc31564"/>
      <w:bookmarkStart w:id="858" w:name="_Toc27903"/>
      <w:bookmarkStart w:id="859" w:name="_Toc23531"/>
      <w:bookmarkStart w:id="860" w:name="_Toc1892"/>
      <w:bookmarkStart w:id="861" w:name="_Toc531606355"/>
      <w:bookmarkStart w:id="862" w:name="_Toc32592"/>
      <w:bookmarkStart w:id="863" w:name="_Toc13276"/>
      <w:r>
        <w:rPr>
          <w:rFonts w:hint="eastAsia" w:eastAsia="宋体" w:cs="Times New Roman"/>
          <w:b/>
          <w:bCs/>
          <w:sz w:val="32"/>
          <w:szCs w:val="32"/>
        </w:rPr>
        <w:t>14. 违约责任</w:t>
      </w:r>
      <w:bookmarkEnd w:id="856"/>
      <w:bookmarkEnd w:id="857"/>
      <w:bookmarkEnd w:id="858"/>
      <w:bookmarkEnd w:id="859"/>
      <w:bookmarkEnd w:id="860"/>
      <w:bookmarkEnd w:id="861"/>
      <w:bookmarkEnd w:id="862"/>
      <w:bookmarkEnd w:id="863"/>
    </w:p>
    <w:p w14:paraId="1980EFF9">
      <w:pPr>
        <w:tabs>
          <w:tab w:val="left" w:pos="1134"/>
        </w:tabs>
        <w:spacing w:line="360" w:lineRule="auto"/>
        <w:ind w:firstLine="420" w:firstLineChars="200"/>
        <w:rPr>
          <w:rFonts w:hint="eastAsia" w:ascii="宋体" w:hAnsi="宋体"/>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6BF3CD5B">
      <w:pPr>
        <w:pageBreakBefore w:val="0"/>
        <w:tabs>
          <w:tab w:val="left" w:pos="1134"/>
        </w:tabs>
        <w:topLinePunct w:val="0"/>
        <w:bidi w:val="0"/>
        <w:spacing w:line="360" w:lineRule="auto"/>
        <w:ind w:firstLine="420" w:firstLineChars="200"/>
        <w:rPr>
          <w:rFonts w:hint="eastAsia" w:ascii="宋体" w:hAnsi="宋体"/>
        </w:rPr>
      </w:pPr>
      <w:r>
        <w:rPr>
          <w:rFonts w:hint="eastAsia" w:ascii="宋体" w:hAnsi="宋体" w:eastAsia="宋体" w:cs="宋体"/>
          <w:caps w:val="0"/>
          <w:smallCaps w:val="0"/>
          <w:color w:val="auto"/>
          <w:sz w:val="21"/>
          <w:szCs w:val="21"/>
          <w:highlight w:val="none"/>
          <w:lang w:val="en-US" w:eastAsia="zh-CN"/>
        </w:rPr>
        <w:t>通用合同条款14.2、14.3款细化为：</w:t>
      </w:r>
    </w:p>
    <w:p w14:paraId="72DABBBB">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14.2 卖方违约责任的约定</w:t>
      </w:r>
    </w:p>
    <w:p w14:paraId="38B8433A">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卖方发生下列任一违约行为时，应向买方支付违约金，并赔偿买方因此遭受的超出违约金数额的全部损失。同时，买方有权向卖方发</w:t>
      </w:r>
      <w:r>
        <w:rPr>
          <w:rFonts w:hint="eastAsia" w:ascii="宋体" w:hAnsi="宋体"/>
          <w:color w:val="000000" w:themeColor="text1"/>
          <w:szCs w:val="21"/>
          <w:highlight w:val="none"/>
          <w:lang w:val="en-US" w:eastAsia="zh-CN"/>
          <w14:textFill>
            <w14:solidFill>
              <w14:schemeClr w14:val="tx1"/>
            </w14:solidFill>
          </w14:textFill>
        </w:rPr>
        <w:t>出书面整改通知，要求其在该通知指定的合理期限内纠</w:t>
      </w:r>
      <w:r>
        <w:rPr>
          <w:rFonts w:hint="eastAsia" w:ascii="宋体" w:hAnsi="宋体"/>
          <w:szCs w:val="21"/>
          <w:lang w:val="en-US" w:eastAsia="zh-CN"/>
        </w:rPr>
        <w:t>正，由此增加的全部费用由卖方承担。除本条另有明确约定外，如卖方未能在该指定期限内纠正的，买方有权解除合同。</w:t>
      </w:r>
    </w:p>
    <w:p w14:paraId="702653DC">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在制造过程中，买方监造人员发现合同设备零部件或制造工艺不符合合同要求的，卖方应立即整改，并重新制造或更换不符合要求的合同设备。如卖方拒不整改，该部分设备不纳入验收，且买方有权依据本14.2条总括规定要求卖方承担相应违约责任或解除合同。</w:t>
      </w:r>
    </w:p>
    <w:p w14:paraId="21C3979F">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（2）未能按时交付合同设备（包括仅延迟交付技术资料，但该延迟足以导致合同设备安装、调试、考核、验收工作推迟的）的，卖方应向买方支付延迟交付违约金。违约金计算方法为：</w:t>
      </w:r>
    </w:p>
    <w:p w14:paraId="30B82180">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a）延迟交付合同设备的，自延迟交付次日起，按该延迟交付合同设备价格的0.2%/天累计计算违约金；</w:t>
      </w:r>
    </w:p>
    <w:p w14:paraId="443AAFB6">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b）仅延迟交付技术资料的，按500元/天累计计算违约金。</w:t>
      </w:r>
    </w:p>
    <w:p w14:paraId="0B24B7A3">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延迟交付违约金的支付不免除卖方继续交付相关合同设备的义务。如该延迟交付必然导致合同设备安装、调试、考核、验收等工作推迟的，相应工期不顺延，由卖方承担一切责任及费用。</w:t>
      </w:r>
    </w:p>
    <w:p w14:paraId="74291D55">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3）在到货或安装过程检验中，发现合同设备不符合本合同要求的，卖方应负责更换不符合要求的合同设备，直至验收合格，并向买方支付该不符合要求合同设备价格10%的违约金。如卖方经买方书面通知后，在指定期限内仍未能完成更换或更换后仍不合格的，买方有权依据本14.2条总括规定解除合同。</w:t>
      </w:r>
    </w:p>
    <w:p w14:paraId="530B71A9">
      <w:pPr>
        <w:tabs>
          <w:tab w:val="left" w:pos="1134"/>
        </w:tabs>
        <w:spacing w:line="360" w:lineRule="auto"/>
        <w:ind w:firstLine="420" w:firstLineChars="200"/>
        <w:rPr>
          <w:rFonts w:hint="eastAsia" w:ascii="宋体" w:hAnsi="宋体"/>
          <w:color w:val="auto"/>
          <w:szCs w:val="21"/>
          <w:highlight w:val="yellow"/>
          <w:lang w:val="en-US" w:eastAsia="zh-CN"/>
        </w:rPr>
      </w:pPr>
      <w:r>
        <w:rPr>
          <w:rFonts w:hint="eastAsia" w:ascii="宋体" w:hAnsi="宋体"/>
          <w:color w:val="auto"/>
          <w:szCs w:val="21"/>
          <w:highlight w:val="none"/>
          <w:lang w:val="en-US" w:eastAsia="zh-CN"/>
        </w:rPr>
        <w:t>（4）</w:t>
      </w:r>
      <w:r>
        <w:rPr>
          <w:rFonts w:hint="eastAsia" w:ascii="宋体" w:hAnsi="宋体"/>
          <w:color w:val="auto"/>
          <w:szCs w:val="21"/>
          <w:lang w:val="en-US" w:eastAsia="zh-CN"/>
        </w:rPr>
        <w:t>合同设备的考核及未达标的处理，按以下约定执行：</w:t>
      </w:r>
    </w:p>
    <w:p w14:paraId="268B585B">
      <w:pPr>
        <w:pStyle w:val="41"/>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eastAsia" w:ascii="宋体" w:hAnsi="宋体" w:eastAsia="宋体" w:cs="Times New Roman"/>
          <w:color w:val="auto"/>
          <w:kern w:val="2"/>
          <w:sz w:val="21"/>
          <w:szCs w:val="21"/>
          <w:lang w:val="en-US" w:eastAsia="zh-CN" w:bidi="ar-SA"/>
        </w:rPr>
      </w:pPr>
      <w:r>
        <w:rPr>
          <w:rFonts w:hint="default" w:ascii="宋体" w:hAnsi="宋体" w:eastAsia="宋体" w:cs="Times New Roman"/>
          <w:color w:val="auto"/>
          <w:kern w:val="2"/>
          <w:sz w:val="21"/>
          <w:szCs w:val="21"/>
          <w:lang w:val="en-US" w:eastAsia="zh-CN" w:bidi="ar-SA"/>
        </w:rPr>
        <w:t>考核程序按本合同第6.3.3条约定的程序进行。合同设备因卖方原因，在按6.3.3条约定的考核（含三次整改机会）后仍未能达到合同约定的技术性能考核指标的，按如下方式处理：</w:t>
      </w:r>
      <w:r>
        <w:rPr>
          <w:rFonts w:hint="default" w:ascii="宋体" w:hAnsi="宋体" w:eastAsia="宋体" w:cs="Times New Roman"/>
          <w:color w:val="auto"/>
          <w:kern w:val="2"/>
          <w:sz w:val="21"/>
          <w:szCs w:val="21"/>
          <w:lang w:val="en-US" w:eastAsia="zh-CN" w:bidi="ar-SA"/>
        </w:rPr>
        <w:br w:type="textWrapping"/>
      </w:r>
      <w:r>
        <w:rPr>
          <w:rFonts w:hint="eastAsia" w:cs="Times New Roman"/>
          <w:color w:val="auto"/>
          <w:kern w:val="2"/>
          <w:sz w:val="21"/>
          <w:szCs w:val="21"/>
          <w:lang w:val="en-US" w:eastAsia="zh-CN" w:bidi="ar-SA"/>
        </w:rPr>
        <w:t xml:space="preserve">    1）</w:t>
      </w:r>
      <w:r>
        <w:rPr>
          <w:rFonts w:hint="default" w:ascii="宋体" w:hAnsi="宋体" w:eastAsia="宋体" w:cs="Times New Roman"/>
          <w:color w:val="auto"/>
          <w:kern w:val="2"/>
          <w:sz w:val="21"/>
          <w:szCs w:val="21"/>
          <w:lang w:val="en-US" w:eastAsia="zh-CN" w:bidi="ar-SA"/>
        </w:rPr>
        <w:t>单台设备性能不达标：</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a）如该单台设备性能虽未达到合同约定的技术性能考核指标，但已达到双方在考核中另行达成的最低技术性能考核指标的，卖方应就该台设备向买方支付减价或补偿金，减价或补偿金按该台设备价格的</w:t>
      </w:r>
      <w:r>
        <w:rPr>
          <w:rFonts w:hint="eastAsia" w:cs="Times New Roman"/>
          <w:color w:val="auto"/>
          <w:kern w:val="2"/>
          <w:sz w:val="21"/>
          <w:szCs w:val="21"/>
          <w:lang w:val="en-US" w:eastAsia="zh-CN" w:bidi="ar-SA"/>
        </w:rPr>
        <w:t>2</w:t>
      </w:r>
      <w:r>
        <w:rPr>
          <w:rFonts w:hint="default" w:ascii="宋体" w:hAnsi="宋体" w:eastAsia="宋体" w:cs="Times New Roman"/>
          <w:color w:val="auto"/>
          <w:kern w:val="2"/>
          <w:sz w:val="21"/>
          <w:szCs w:val="21"/>
          <w:lang w:val="en-US" w:eastAsia="zh-CN" w:bidi="ar-SA"/>
        </w:rPr>
        <w:t>0%计算；</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b）如该单台设备性能未达到合同约定的技术性能考核指标，且连双方在考核中另行达成的最低技术性能考核指标也未达到的，或卖方在整改期满后出现以下情形之一的，视为卖方不愿继续整改，买方有权直接对该单台设备处以相当于其价值100%的违约金：</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① 卖方书面明确表示不再继续整改；</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② 卖方在收到买方书面催告后15日内，仍未启动整改或未能提交合理的整改计划。</w:t>
      </w:r>
      <w:r>
        <w:rPr>
          <w:rFonts w:hint="default" w:ascii="宋体" w:hAnsi="宋体" w:eastAsia="宋体" w:cs="Times New Roman"/>
          <w:color w:val="auto"/>
          <w:kern w:val="2"/>
          <w:sz w:val="21"/>
          <w:szCs w:val="21"/>
          <w:lang w:val="en-US" w:eastAsia="zh-CN" w:bidi="ar-SA"/>
        </w:rPr>
        <w:br w:type="textWrapping"/>
      </w:r>
      <w:r>
        <w:rPr>
          <w:rFonts w:hint="eastAsia" w:cs="Times New Roman"/>
          <w:color w:val="auto"/>
          <w:kern w:val="2"/>
          <w:sz w:val="21"/>
          <w:szCs w:val="21"/>
          <w:lang w:val="en-US" w:eastAsia="zh-CN" w:bidi="ar-SA"/>
        </w:rPr>
        <w:t xml:space="preserve">    2）</w:t>
      </w:r>
      <w:r>
        <w:rPr>
          <w:rFonts w:hint="default" w:ascii="宋体" w:hAnsi="宋体" w:eastAsia="宋体" w:cs="Times New Roman"/>
          <w:color w:val="auto"/>
          <w:kern w:val="2"/>
          <w:sz w:val="21"/>
          <w:szCs w:val="21"/>
          <w:lang w:val="en-US" w:eastAsia="zh-CN" w:bidi="ar-SA"/>
        </w:rPr>
        <w:t>整线设备产能不达标：</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a）如整线设备产能未达到合同约定的产能指标，但已达到合同约定产能指标90%（含）的，且双方在考核中约定该等情形适用减价处理的，卖方应向买方支付合同总价10%的补偿金，本合同继续履行；</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b）如整线设备产能未达到合同约定产能指标的90%，或三次整改后整线设备产能仍不达标的，买方有权解除合同，卖方须在合同解除后15日内向买方退还已支付的全部合同价款，并自费拆除全部设备，同时向买方支付合同总价20%的违约金。</w:t>
      </w:r>
    </w:p>
    <w:p w14:paraId="3BCB0D8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default" w:ascii="宋体" w:hAnsi="宋体" w:eastAsia="宋体" w:cs="Times New Roman"/>
          <w:color w:val="auto"/>
          <w:kern w:val="2"/>
          <w:sz w:val="21"/>
          <w:szCs w:val="21"/>
          <w:lang w:val="en-US" w:eastAsia="zh-CN" w:bidi="ar-SA"/>
        </w:rPr>
      </w:pPr>
      <w:r>
        <w:rPr>
          <w:rFonts w:hint="default" w:ascii="宋体" w:hAnsi="宋体" w:eastAsia="宋体" w:cs="Times New Roman"/>
          <w:color w:val="auto"/>
          <w:kern w:val="2"/>
          <w:sz w:val="21"/>
          <w:szCs w:val="21"/>
          <w:lang w:val="en-US" w:eastAsia="zh-CN" w:bidi="ar-SA"/>
        </w:rPr>
        <w:t>（5）质量保证期内，如合同设备被发现存在任何缺陷，且出现下列情形之一的，买方有权退还该台设备，卖方应退还该设备的全部价款，并向买方支付该存在缺陷合同设备价格</w:t>
      </w:r>
      <w:r>
        <w:rPr>
          <w:rFonts w:hint="eastAsia" w:ascii="宋体" w:hAnsi="宋体" w:cs="Times New Roman"/>
          <w:color w:val="auto"/>
          <w:kern w:val="2"/>
          <w:sz w:val="21"/>
          <w:szCs w:val="21"/>
          <w:lang w:val="en-US" w:eastAsia="zh-CN" w:bidi="ar-SA"/>
        </w:rPr>
        <w:t>2</w:t>
      </w:r>
      <w:r>
        <w:rPr>
          <w:rFonts w:hint="default" w:ascii="宋体" w:hAnsi="宋体" w:eastAsia="宋体" w:cs="Times New Roman"/>
          <w:color w:val="auto"/>
          <w:kern w:val="2"/>
          <w:sz w:val="21"/>
          <w:szCs w:val="21"/>
          <w:lang w:val="en-US" w:eastAsia="zh-CN" w:bidi="ar-SA"/>
        </w:rPr>
        <w:t>0%的违约金：</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a）卖方拒绝根据合同约定进行修理或更换；</w:t>
      </w:r>
      <w:r>
        <w:rPr>
          <w:rFonts w:hint="default" w:ascii="宋体" w:hAnsi="宋体" w:eastAsia="宋体" w:cs="Times New Roman"/>
          <w:color w:val="auto"/>
          <w:kern w:val="2"/>
          <w:sz w:val="21"/>
          <w:szCs w:val="21"/>
          <w:lang w:val="en-US" w:eastAsia="zh-CN" w:bidi="ar-SA"/>
        </w:rPr>
        <w:br w:type="textWrapping"/>
      </w:r>
      <w:r>
        <w:rPr>
          <w:rFonts w:hint="default" w:ascii="宋体" w:hAnsi="宋体" w:eastAsia="宋体" w:cs="Times New Roman"/>
          <w:color w:val="auto"/>
          <w:kern w:val="2"/>
          <w:sz w:val="21"/>
          <w:szCs w:val="21"/>
          <w:lang w:val="en-US" w:eastAsia="zh-CN" w:bidi="ar-SA"/>
        </w:rPr>
        <w:t>b）经卖方修理或更换后，仍无法消除该缺陷。</w:t>
      </w:r>
    </w:p>
    <w:p w14:paraId="1901049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rPr>
      </w:pPr>
      <w:r>
        <w:rPr>
          <w:rFonts w:hint="eastAsia" w:ascii="宋体" w:hAnsi="宋体" w:eastAsia="宋体" w:cs="宋体"/>
          <w:caps w:val="0"/>
          <w:smallCaps w:val="0"/>
          <w:color w:val="auto"/>
          <w:sz w:val="21"/>
          <w:szCs w:val="21"/>
          <w:highlight w:val="none"/>
          <w:lang w:val="en-US" w:eastAsia="zh-CN"/>
        </w:rPr>
        <w:t>14.2.2卖方违反本合同第11条所作保证，在买</w:t>
      </w:r>
      <w:r>
        <w:rPr>
          <w:rFonts w:hint="eastAsia" w:ascii="宋体" w:hAnsi="宋体" w:eastAsia="宋体" w:cs="宋体"/>
          <w:caps w:val="0"/>
          <w:smallCaps w:val="0"/>
          <w:color w:val="000000"/>
          <w:sz w:val="21"/>
          <w:szCs w:val="21"/>
          <w:highlight w:val="none"/>
          <w:lang w:val="en-US" w:eastAsia="zh-CN"/>
        </w:rPr>
        <w:t>方指定期限内纠正或采取的补救措施经买方认可的，卖方应向买方支付</w:t>
      </w:r>
      <w:r>
        <w:rPr>
          <w:rFonts w:hint="eastAsia" w:ascii="宋体" w:hAnsi="宋体" w:eastAsia="宋体" w:cs="宋体"/>
          <w:caps w:val="0"/>
          <w:smallCaps w:val="0"/>
          <w:color w:val="000000"/>
          <w:sz w:val="21"/>
          <w:szCs w:val="21"/>
          <w:highlight w:val="none"/>
        </w:rPr>
        <w:t>合同设备价格</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 xml:space="preserve">5 </w:t>
      </w: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的违约金，</w:t>
      </w:r>
      <w:r>
        <w:rPr>
          <w:rFonts w:hint="eastAsia" w:ascii="宋体" w:hAnsi="宋体" w:eastAsia="宋体" w:cs="宋体"/>
          <w:caps w:val="0"/>
          <w:smallCaps w:val="0"/>
          <w:color w:val="000000"/>
          <w:sz w:val="21"/>
          <w:szCs w:val="21"/>
          <w:highlight w:val="none"/>
        </w:rPr>
        <w:t>并赔偿</w:t>
      </w:r>
      <w:r>
        <w:rPr>
          <w:rFonts w:hint="eastAsia" w:ascii="宋体" w:hAnsi="宋体" w:eastAsia="宋体" w:cs="宋体"/>
          <w:caps w:val="0"/>
          <w:smallCaps w:val="0"/>
          <w:color w:val="000000"/>
          <w:sz w:val="21"/>
          <w:szCs w:val="21"/>
          <w:highlight w:val="none"/>
          <w:lang w:eastAsia="zh-CN"/>
        </w:rPr>
        <w:t>买方</w:t>
      </w:r>
      <w:r>
        <w:rPr>
          <w:rFonts w:hint="eastAsia" w:ascii="宋体" w:hAnsi="宋体" w:eastAsia="宋体" w:cs="宋体"/>
          <w:caps w:val="0"/>
          <w:smallCaps w:val="0"/>
          <w:color w:val="000000"/>
          <w:sz w:val="21"/>
          <w:szCs w:val="21"/>
          <w:highlight w:val="none"/>
        </w:rPr>
        <w:t>因此遭受的超出违约金数额的全部损失；</w:t>
      </w:r>
    </w:p>
    <w:p w14:paraId="5715E7D2">
      <w:pPr>
        <w:tabs>
          <w:tab w:val="left" w:pos="1134"/>
        </w:tabs>
        <w:spacing w:line="360" w:lineRule="auto"/>
        <w:ind w:firstLine="420" w:firstLineChars="200"/>
        <w:rPr>
          <w:rFonts w:hint="default" w:ascii="宋体" w:hAnsi="宋体" w:eastAsia="宋体"/>
          <w:color w:val="auto"/>
          <w:szCs w:val="21"/>
          <w:lang w:val="en-US" w:eastAsia="zh-CN"/>
        </w:rPr>
      </w:pPr>
      <w:r>
        <w:rPr>
          <w:rFonts w:hint="eastAsia" w:ascii="宋体" w:hAnsi="宋体"/>
          <w:szCs w:val="21"/>
        </w:rPr>
        <w:t>14.3</w:t>
      </w:r>
      <w:r>
        <w:rPr>
          <w:rFonts w:ascii="宋体" w:hAnsi="宋体"/>
          <w:szCs w:val="21"/>
        </w:rPr>
        <w:t xml:space="preserve"> </w:t>
      </w:r>
      <w:r>
        <w:rPr>
          <w:rFonts w:hint="eastAsia" w:ascii="宋体" w:hAnsi="宋体"/>
          <w:szCs w:val="21"/>
        </w:rPr>
        <w:t>买方违约责任</w:t>
      </w:r>
      <w:r>
        <w:rPr>
          <w:rFonts w:hint="eastAsia" w:ascii="宋体" w:hAnsi="宋体"/>
          <w:szCs w:val="21"/>
          <w:lang w:val="en-US" w:eastAsia="zh-CN"/>
        </w:rPr>
        <w:t>的约定：</w:t>
      </w:r>
      <w:r>
        <w:rPr>
          <w:rFonts w:hint="eastAsia" w:ascii="宋体" w:hAnsi="宋体" w:eastAsia="宋体" w:cs="宋体"/>
          <w:caps w:val="0"/>
          <w:smallCaps w:val="0"/>
          <w:color w:val="auto"/>
          <w:sz w:val="21"/>
          <w:szCs w:val="21"/>
          <w:highlight w:val="none"/>
        </w:rPr>
        <w:t>未能按合同约定支付合同价款的，</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应向</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支付延迟付款违约金。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延迟付款违约金计算方法的约定</w:t>
      </w:r>
      <w:r>
        <w:rPr>
          <w:rFonts w:hint="eastAsia" w:ascii="宋体" w:hAnsi="宋体" w:eastAsia="宋体" w:cs="宋体"/>
          <w:caps w:val="0"/>
          <w:smallCaps w:val="0"/>
          <w:color w:val="FF0000"/>
          <w:sz w:val="21"/>
          <w:szCs w:val="21"/>
          <w:highlight w:val="none"/>
        </w:rPr>
        <w:t>：</w:t>
      </w:r>
      <w:r>
        <w:rPr>
          <w:rFonts w:hint="eastAsia" w:ascii="宋体" w:hAnsi="宋体" w:eastAsia="宋体" w:cs="宋体"/>
          <w:caps w:val="0"/>
          <w:smallCaps w:val="0"/>
          <w:color w:val="auto"/>
          <w:szCs w:val="21"/>
          <w:highlight w:val="none"/>
          <w:u w:val="single"/>
        </w:rPr>
        <w:t>违约金=未能按合同约定支付合同价款金额×中国人民银行 202</w:t>
      </w:r>
      <w:r>
        <w:rPr>
          <w:rFonts w:hint="eastAsia" w:ascii="宋体" w:hAnsi="宋体" w:eastAsia="宋体" w:cs="宋体"/>
          <w:caps w:val="0"/>
          <w:smallCaps w:val="0"/>
          <w:color w:val="auto"/>
          <w:szCs w:val="21"/>
          <w:highlight w:val="none"/>
          <w:u w:val="single"/>
          <w:lang w:val="en-US" w:eastAsia="zh-CN"/>
        </w:rPr>
        <w:t>6</w:t>
      </w:r>
      <w:r>
        <w:rPr>
          <w:rFonts w:hint="eastAsia" w:ascii="宋体" w:hAnsi="宋体" w:eastAsia="宋体" w:cs="宋体"/>
          <w:caps w:val="0"/>
          <w:smallCaps w:val="0"/>
          <w:color w:val="auto"/>
          <w:szCs w:val="21"/>
          <w:highlight w:val="none"/>
          <w:u w:val="single"/>
        </w:rPr>
        <w:t>年</w:t>
      </w:r>
      <w:r>
        <w:rPr>
          <w:rFonts w:hint="eastAsia" w:ascii="宋体" w:hAnsi="宋体" w:eastAsia="宋体" w:cs="宋体"/>
          <w:caps w:val="0"/>
          <w:smallCaps w:val="0"/>
          <w:color w:val="auto"/>
          <w:szCs w:val="21"/>
          <w:highlight w:val="none"/>
          <w:u w:val="single"/>
          <w:lang w:val="en-US" w:eastAsia="zh-CN"/>
        </w:rPr>
        <w:t>1</w:t>
      </w:r>
      <w:r>
        <w:rPr>
          <w:rFonts w:hint="eastAsia" w:ascii="宋体" w:hAnsi="宋体" w:eastAsia="宋体" w:cs="宋体"/>
          <w:caps w:val="0"/>
          <w:smallCaps w:val="0"/>
          <w:color w:val="auto"/>
          <w:szCs w:val="21"/>
          <w:highlight w:val="none"/>
          <w:u w:val="single"/>
        </w:rPr>
        <w:t>月公布的5年期贷款市场报价利率/360天×逾期天数（自第29天起计算）</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u w:val="none"/>
          <w:lang w:val="en-US" w:eastAsia="zh-CN"/>
        </w:rPr>
        <w:t>。</w:t>
      </w:r>
    </w:p>
    <w:p w14:paraId="3E74C28D">
      <w:pPr>
        <w:pStyle w:val="97"/>
        <w:keepNext w:val="0"/>
        <w:keepLines w:val="0"/>
        <w:tabs>
          <w:tab w:val="left" w:pos="567"/>
        </w:tabs>
        <w:spacing w:before="156" w:after="156"/>
        <w:rPr>
          <w:rFonts w:eastAsia="宋体" w:cs="Times New Roman"/>
          <w:b/>
          <w:bCs/>
          <w:color w:val="auto"/>
          <w:sz w:val="32"/>
          <w:szCs w:val="32"/>
        </w:rPr>
      </w:pPr>
      <w:bookmarkStart w:id="864" w:name="_Toc19438"/>
      <w:bookmarkStart w:id="865" w:name="_Toc26084"/>
      <w:bookmarkStart w:id="866" w:name="_Toc29729"/>
      <w:bookmarkStart w:id="867" w:name="_Toc31345"/>
      <w:bookmarkStart w:id="868" w:name="_Toc531606356"/>
      <w:bookmarkStart w:id="869" w:name="_Toc531098992"/>
      <w:bookmarkStart w:id="870" w:name="_Toc6277"/>
      <w:bookmarkStart w:id="871" w:name="_Toc3357"/>
      <w:r>
        <w:rPr>
          <w:rFonts w:hint="eastAsia" w:eastAsia="宋体" w:cs="Times New Roman"/>
          <w:b/>
          <w:bCs/>
          <w:color w:val="auto"/>
          <w:sz w:val="32"/>
          <w:szCs w:val="32"/>
        </w:rPr>
        <w:t>15. 合同的解除</w:t>
      </w:r>
      <w:bookmarkEnd w:id="864"/>
      <w:bookmarkEnd w:id="865"/>
      <w:bookmarkEnd w:id="866"/>
      <w:bookmarkEnd w:id="867"/>
      <w:bookmarkEnd w:id="868"/>
      <w:bookmarkEnd w:id="869"/>
      <w:bookmarkEnd w:id="870"/>
      <w:bookmarkEnd w:id="871"/>
    </w:p>
    <w:p w14:paraId="4417FC06">
      <w:pPr>
        <w:tabs>
          <w:tab w:val="left" w:pos="1134"/>
        </w:tabs>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3C45B222">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除通用合同条款约定的情形外，</w:t>
      </w:r>
      <w:r>
        <w:rPr>
          <w:rFonts w:hint="eastAsia" w:ascii="宋体" w:hAnsi="宋体" w:eastAsia="宋体" w:cs="宋体"/>
          <w:caps w:val="0"/>
          <w:smallCaps w:val="0"/>
          <w:color w:val="auto"/>
          <w:sz w:val="21"/>
          <w:szCs w:val="21"/>
          <w:highlight w:val="none"/>
        </w:rPr>
        <w:t>合同</w:t>
      </w:r>
      <w:r>
        <w:rPr>
          <w:rFonts w:hint="eastAsia" w:ascii="宋体" w:hAnsi="宋体" w:eastAsia="宋体" w:cs="宋体"/>
          <w:caps w:val="0"/>
          <w:smallCaps w:val="0"/>
          <w:color w:val="auto"/>
          <w:sz w:val="21"/>
          <w:szCs w:val="21"/>
          <w:highlight w:val="none"/>
          <w:lang w:val="en-US" w:eastAsia="zh-CN"/>
        </w:rPr>
        <w:t>可</w:t>
      </w:r>
      <w:r>
        <w:rPr>
          <w:rFonts w:hint="eastAsia" w:ascii="宋体" w:hAnsi="宋体" w:eastAsia="宋体" w:cs="宋体"/>
          <w:caps w:val="0"/>
          <w:smallCaps w:val="0"/>
          <w:color w:val="auto"/>
          <w:sz w:val="21"/>
          <w:szCs w:val="21"/>
          <w:highlight w:val="none"/>
        </w:rPr>
        <w:t>解除的</w:t>
      </w:r>
      <w:r>
        <w:rPr>
          <w:rFonts w:hint="eastAsia" w:ascii="宋体" w:hAnsi="宋体" w:eastAsia="宋体" w:cs="宋体"/>
          <w:caps w:val="0"/>
          <w:smallCaps w:val="0"/>
          <w:color w:val="auto"/>
          <w:sz w:val="21"/>
          <w:szCs w:val="21"/>
          <w:highlight w:val="none"/>
          <w:lang w:val="en-US" w:eastAsia="zh-CN"/>
        </w:rPr>
        <w:t>其他情形如下：</w:t>
      </w:r>
    </w:p>
    <w:p w14:paraId="47AD420B">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45FC1C94">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18EA5B55">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7A0B2FCE">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4F80EACB">
      <w:pPr>
        <w:pageBreakBefore w:val="0"/>
        <w:tabs>
          <w:tab w:val="left" w:pos="1134"/>
        </w:tabs>
        <w:topLinePunct w:val="0"/>
        <w:bidi w:val="0"/>
        <w:spacing w:line="360" w:lineRule="auto"/>
        <w:ind w:firstLine="420"/>
        <w:rPr>
          <w:rFonts w:hint="eastAsia" w:ascii="宋体" w:hAnsi="宋体" w:eastAsia="宋体"/>
          <w:color w:val="auto"/>
          <w:szCs w:val="21"/>
          <w:lang w:eastAsia="zh-CN"/>
        </w:rPr>
      </w:pPr>
      <w:r>
        <w:rPr>
          <w:rFonts w:hint="eastAsia" w:ascii="宋体" w:hAnsi="宋体" w:eastAsia="宋体" w:cs="宋体"/>
          <w:caps w:val="0"/>
          <w:smallCaps w:val="0"/>
          <w:color w:val="000000"/>
          <w:sz w:val="21"/>
          <w:szCs w:val="21"/>
          <w:highlight w:val="none"/>
        </w:rPr>
        <w:t>合同一方当事人收到</w:t>
      </w:r>
      <w:r>
        <w:rPr>
          <w:rFonts w:hint="eastAsia" w:ascii="宋体" w:hAnsi="宋体" w:eastAsia="宋体" w:cs="宋体"/>
          <w:caps w:val="0"/>
          <w:smallCaps w:val="0"/>
          <w:color w:val="000000"/>
          <w:sz w:val="21"/>
          <w:szCs w:val="21"/>
          <w:highlight w:val="none"/>
          <w:lang w:val="en-US" w:eastAsia="zh-CN"/>
        </w:rPr>
        <w:t>另一方解除</w:t>
      </w:r>
      <w:r>
        <w:rPr>
          <w:rFonts w:hint="eastAsia" w:ascii="宋体" w:hAnsi="宋体" w:eastAsia="宋体" w:cs="宋体"/>
          <w:caps w:val="0"/>
          <w:smallCaps w:val="0"/>
          <w:color w:val="000000"/>
          <w:sz w:val="21"/>
          <w:szCs w:val="21"/>
          <w:highlight w:val="none"/>
        </w:rPr>
        <w:t>合同的书面通知后，应立即停止</w:t>
      </w:r>
      <w:r>
        <w:rPr>
          <w:rFonts w:hint="eastAsia" w:ascii="宋体" w:hAnsi="宋体" w:eastAsia="宋体" w:cs="宋体"/>
          <w:caps w:val="0"/>
          <w:smallCaps w:val="0"/>
          <w:color w:val="000000"/>
          <w:sz w:val="21"/>
          <w:szCs w:val="21"/>
          <w:highlight w:val="none"/>
          <w:lang w:val="en-US" w:eastAsia="zh-CN"/>
        </w:rPr>
        <w:t>履行合同相关工作</w:t>
      </w:r>
      <w:r>
        <w:rPr>
          <w:rFonts w:hint="eastAsia" w:ascii="宋体" w:hAnsi="宋体" w:eastAsia="宋体" w:cs="宋体"/>
          <w:caps w:val="0"/>
          <w:smallCaps w:val="0"/>
          <w:color w:val="000000"/>
          <w:sz w:val="21"/>
          <w:szCs w:val="21"/>
          <w:highlight w:val="none"/>
        </w:rPr>
        <w:t>，并对已履行的部分进行结算。</w:t>
      </w:r>
      <w:r>
        <w:rPr>
          <w:rFonts w:hint="eastAsia" w:ascii="宋体" w:hAnsi="宋体" w:eastAsia="宋体" w:cs="宋体"/>
          <w:caps w:val="0"/>
          <w:smallCaps w:val="0"/>
          <w:color w:val="000000"/>
          <w:sz w:val="21"/>
          <w:szCs w:val="21"/>
          <w:highlight w:val="none"/>
          <w:lang w:val="zh-CN"/>
        </w:rPr>
        <w:t>对于合同</w:t>
      </w:r>
      <w:r>
        <w:rPr>
          <w:rFonts w:hint="eastAsia" w:ascii="宋体" w:hAnsi="宋体" w:eastAsia="宋体" w:cs="宋体"/>
          <w:caps w:val="0"/>
          <w:smallCaps w:val="0"/>
          <w:color w:val="000000"/>
          <w:sz w:val="21"/>
          <w:szCs w:val="21"/>
          <w:highlight w:val="none"/>
          <w:lang w:val="en-US" w:eastAsia="zh-CN"/>
        </w:rPr>
        <w:t>解除</w:t>
      </w:r>
      <w:r>
        <w:rPr>
          <w:rFonts w:hint="eastAsia" w:ascii="宋体" w:hAnsi="宋体" w:eastAsia="宋体" w:cs="宋体"/>
          <w:caps w:val="0"/>
          <w:smallCaps w:val="0"/>
          <w:color w:val="000000"/>
          <w:sz w:val="21"/>
          <w:szCs w:val="21"/>
          <w:highlight w:val="none"/>
          <w:lang w:val="zh-CN"/>
        </w:rPr>
        <w:t>前买方已经支付合同价款的合同设备（</w:t>
      </w:r>
      <w:r>
        <w:rPr>
          <w:rFonts w:hint="eastAsia" w:ascii="宋体" w:hAnsi="宋体" w:eastAsia="宋体" w:cs="宋体"/>
          <w:caps w:val="0"/>
          <w:smallCaps w:val="0"/>
          <w:color w:val="000000"/>
          <w:sz w:val="21"/>
          <w:szCs w:val="21"/>
          <w:highlight w:val="none"/>
          <w:lang w:val="en-US" w:eastAsia="zh-CN"/>
        </w:rPr>
        <w:t>不包含预付款）</w:t>
      </w:r>
      <w:r>
        <w:rPr>
          <w:rFonts w:hint="eastAsia" w:ascii="宋体" w:hAnsi="宋体" w:eastAsia="宋体" w:cs="宋体"/>
          <w:caps w:val="0"/>
          <w:smallCaps w:val="0"/>
          <w:color w:val="000000"/>
          <w:sz w:val="21"/>
          <w:szCs w:val="21"/>
          <w:highlight w:val="none"/>
          <w:lang w:val="zh-CN"/>
        </w:rPr>
        <w:t>，卖方应立即移交给买方，</w:t>
      </w:r>
      <w:r>
        <w:rPr>
          <w:rFonts w:hint="eastAsia" w:ascii="宋体" w:hAnsi="宋体" w:eastAsia="宋体" w:cs="宋体"/>
          <w:caps w:val="0"/>
          <w:smallCaps w:val="0"/>
          <w:color w:val="000000"/>
          <w:sz w:val="21"/>
          <w:szCs w:val="21"/>
          <w:highlight w:val="none"/>
          <w:lang w:val="en-US" w:eastAsia="zh-CN"/>
        </w:rPr>
        <w:t>且保证设备完全符合合同约定</w:t>
      </w:r>
      <w:r>
        <w:rPr>
          <w:rFonts w:hint="eastAsia" w:ascii="宋体" w:hAnsi="宋体" w:eastAsia="宋体" w:cs="宋体"/>
          <w:caps w:val="0"/>
          <w:smallCaps w:val="0"/>
          <w:color w:val="000000"/>
          <w:sz w:val="21"/>
          <w:szCs w:val="21"/>
          <w:highlight w:val="none"/>
          <w:lang w:val="zh-CN"/>
        </w:rPr>
        <w:t>，买方拥有相关合同设备的全部权益。</w:t>
      </w:r>
      <w:r>
        <w:rPr>
          <w:rFonts w:hint="eastAsia" w:ascii="宋体" w:hAnsi="宋体" w:eastAsia="宋体" w:cs="宋体"/>
          <w:caps w:val="0"/>
          <w:smallCaps w:val="0"/>
          <w:color w:val="auto"/>
          <w:sz w:val="21"/>
          <w:szCs w:val="21"/>
          <w:highlight w:val="none"/>
          <w:u w:val="single"/>
          <w:lang w:val="en-US" w:eastAsia="zh-CN"/>
        </w:rPr>
        <w:t>因</w:t>
      </w:r>
      <w:r>
        <w:rPr>
          <w:rFonts w:hint="eastAsia" w:ascii="宋体" w:hAnsi="宋体" w:cs="宋体"/>
          <w:caps w:val="0"/>
          <w:smallCaps w:val="0"/>
          <w:color w:val="auto"/>
          <w:sz w:val="21"/>
          <w:szCs w:val="21"/>
          <w:highlight w:val="none"/>
          <w:u w:val="single"/>
          <w:lang w:val="en-US" w:eastAsia="zh-CN"/>
        </w:rPr>
        <w:t>卖</w:t>
      </w:r>
      <w:r>
        <w:rPr>
          <w:rFonts w:hint="eastAsia" w:ascii="宋体" w:hAnsi="宋体" w:eastAsia="宋体" w:cs="宋体"/>
          <w:caps w:val="0"/>
          <w:smallCaps w:val="0"/>
          <w:color w:val="auto"/>
          <w:sz w:val="21"/>
          <w:szCs w:val="21"/>
          <w:highlight w:val="none"/>
          <w:u w:val="single"/>
          <w:lang w:val="en-US" w:eastAsia="zh-CN"/>
        </w:rPr>
        <w:t>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auto"/>
          <w:sz w:val="21"/>
          <w:szCs w:val="21"/>
          <w:highlight w:val="none"/>
          <w:u w:val="single"/>
        </w:rPr>
        <w:t>。任何时候</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均无权要求</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赔偿因合同</w:t>
      </w:r>
      <w:r>
        <w:rPr>
          <w:rFonts w:hint="eastAsia" w:ascii="宋体" w:hAnsi="宋体" w:eastAsia="宋体" w:cs="宋体"/>
          <w:caps w:val="0"/>
          <w:smallCaps w:val="0"/>
          <w:color w:val="auto"/>
          <w:sz w:val="21"/>
          <w:szCs w:val="21"/>
          <w:highlight w:val="none"/>
          <w:u w:val="single"/>
          <w:lang w:val="en-US" w:eastAsia="zh-CN"/>
        </w:rPr>
        <w:t>解除（终止）</w:t>
      </w:r>
      <w:r>
        <w:rPr>
          <w:rFonts w:hint="eastAsia" w:ascii="宋体" w:hAnsi="宋体" w:eastAsia="宋体" w:cs="宋体"/>
          <w:caps w:val="0"/>
          <w:smallCaps w:val="0"/>
          <w:color w:val="auto"/>
          <w:sz w:val="21"/>
          <w:szCs w:val="21"/>
          <w:highlight w:val="none"/>
          <w:u w:val="single"/>
        </w:rPr>
        <w:t>而引起的预期利润的损失或损害。</w:t>
      </w:r>
    </w:p>
    <w:p w14:paraId="1F847494">
      <w:pPr>
        <w:pStyle w:val="97"/>
        <w:keepNext w:val="0"/>
        <w:keepLines w:val="0"/>
        <w:tabs>
          <w:tab w:val="left" w:pos="567"/>
        </w:tabs>
        <w:spacing w:before="156" w:after="156"/>
        <w:rPr>
          <w:rFonts w:eastAsia="宋体" w:cs="Times New Roman"/>
          <w:b/>
          <w:bCs/>
          <w:sz w:val="32"/>
          <w:szCs w:val="32"/>
        </w:rPr>
      </w:pPr>
      <w:bookmarkStart w:id="872" w:name="_Toc7576"/>
      <w:bookmarkStart w:id="873" w:name="_Toc4421"/>
      <w:bookmarkStart w:id="874" w:name="_Toc19356"/>
      <w:bookmarkStart w:id="875" w:name="_Toc10668"/>
      <w:bookmarkStart w:id="876" w:name="_Toc5483"/>
      <w:bookmarkStart w:id="877" w:name="_Toc9026"/>
      <w:r>
        <w:rPr>
          <w:rFonts w:hint="eastAsia" w:eastAsia="宋体" w:cs="Times New Roman"/>
          <w:b/>
          <w:bCs/>
          <w:sz w:val="32"/>
          <w:szCs w:val="32"/>
        </w:rPr>
        <w:t>16. 不可抗力</w:t>
      </w:r>
      <w:bookmarkEnd w:id="841"/>
      <w:bookmarkEnd w:id="872"/>
      <w:bookmarkEnd w:id="873"/>
      <w:bookmarkEnd w:id="874"/>
      <w:bookmarkEnd w:id="875"/>
      <w:bookmarkEnd w:id="876"/>
      <w:bookmarkEnd w:id="877"/>
    </w:p>
    <w:p w14:paraId="1933CBA7">
      <w:pPr>
        <w:spacing w:line="360" w:lineRule="auto"/>
        <w:ind w:right="105" w:rightChars="50" w:firstLine="420" w:firstLineChars="200"/>
        <w:jc w:val="left"/>
        <w:rPr>
          <w:rFonts w:ascii="宋体" w:hAnsi="宋体"/>
          <w:szCs w:val="21"/>
        </w:rPr>
      </w:pPr>
      <w:bookmarkStart w:id="878" w:name="_Toc10293"/>
      <w:bookmarkStart w:id="879" w:name="_Toc28939"/>
      <w:bookmarkStart w:id="880" w:name="_Toc23252"/>
      <w:bookmarkStart w:id="881" w:name="_Toc23750"/>
      <w:bookmarkStart w:id="882" w:name="_Toc2881833"/>
      <w:bookmarkStart w:id="883" w:name="_Toc531098993"/>
      <w:bookmarkStart w:id="884" w:name="_Toc23385"/>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885" w:name="_Hlk524379638"/>
    </w:p>
    <w:p w14:paraId="28F2746C">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4212C658">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4DA8604A">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3AFE0DB0">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29E77094">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1B798686">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885"/>
      <w:r>
        <w:rPr>
          <w:rFonts w:hint="eastAsia" w:ascii="宋体" w:hAnsi="宋体"/>
          <w:szCs w:val="21"/>
        </w:rPr>
        <w:t>；</w:t>
      </w:r>
    </w:p>
    <w:p w14:paraId="0105EFA0">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ECC9EFA">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lang w:val="en-US" w:eastAsia="zh-CN"/>
        </w:rPr>
        <w:t>300</w:t>
      </w:r>
      <w:r>
        <w:rPr>
          <w:rFonts w:hint="eastAsia" w:ascii="宋体" w:hAnsi="宋体"/>
          <w:u w:val="single"/>
        </w:rPr>
        <w:t>日，则任何一方当事人均有权以书面通知解除合同</w:t>
      </w:r>
      <w:r>
        <w:rPr>
          <w:rFonts w:hint="eastAsia" w:ascii="宋体" w:hAnsi="宋体"/>
          <w:szCs w:val="21"/>
        </w:rPr>
        <w:t>。</w:t>
      </w:r>
    </w:p>
    <w:p w14:paraId="7E796E5E">
      <w:pPr>
        <w:pStyle w:val="97"/>
        <w:keepNext w:val="0"/>
        <w:keepLines w:val="0"/>
        <w:tabs>
          <w:tab w:val="left" w:pos="567"/>
        </w:tabs>
        <w:spacing w:before="156" w:after="156"/>
        <w:rPr>
          <w:rFonts w:eastAsia="宋体" w:cs="Times New Roman"/>
          <w:b/>
          <w:bCs/>
          <w:sz w:val="32"/>
          <w:szCs w:val="32"/>
        </w:rPr>
      </w:pPr>
      <w:bookmarkStart w:id="886" w:name="_Toc13493"/>
      <w:r>
        <w:rPr>
          <w:rFonts w:hint="eastAsia" w:eastAsia="宋体" w:cs="Times New Roman"/>
          <w:b/>
          <w:bCs/>
          <w:sz w:val="32"/>
          <w:szCs w:val="32"/>
        </w:rPr>
        <w:t>17.争议的解决</w:t>
      </w:r>
      <w:bookmarkEnd w:id="878"/>
      <w:bookmarkEnd w:id="879"/>
      <w:bookmarkEnd w:id="880"/>
      <w:bookmarkEnd w:id="881"/>
      <w:bookmarkEnd w:id="882"/>
      <w:bookmarkEnd w:id="883"/>
      <w:bookmarkEnd w:id="884"/>
      <w:bookmarkEnd w:id="886"/>
    </w:p>
    <w:p w14:paraId="56554511">
      <w:pPr>
        <w:tabs>
          <w:tab w:val="left" w:pos="1134"/>
        </w:tabs>
        <w:spacing w:line="360" w:lineRule="auto"/>
        <w:ind w:firstLine="420" w:firstLineChars="200"/>
        <w:rPr>
          <w:rFonts w:ascii="宋体" w:hAnsi="宋体"/>
          <w:szCs w:val="21"/>
        </w:rPr>
      </w:pPr>
      <w:bookmarkStart w:id="887" w:name="_Toc26355"/>
      <w:bookmarkStart w:id="888" w:name="_Toc9195"/>
      <w:bookmarkStart w:id="889" w:name="_Toc255494584"/>
      <w:bookmarkStart w:id="890" w:name="_Toc1990"/>
      <w:bookmarkStart w:id="891" w:name="_Toc218048858"/>
      <w:bookmarkStart w:id="892" w:name="_Toc256955788"/>
      <w:bookmarkStart w:id="893" w:name="_Toc375218864"/>
      <w:bookmarkStart w:id="894" w:name="_Toc381358697"/>
      <w:bookmarkStart w:id="895" w:name="_Toc7114"/>
      <w:bookmarkStart w:id="896" w:name="_Toc22474"/>
      <w:bookmarkStart w:id="897" w:name="_Toc531098994"/>
      <w:bookmarkStart w:id="898" w:name="_Toc2881834"/>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eastAsia="宋体" w:cs="宋体"/>
          <w:caps w:val="0"/>
          <w:smallCaps w:val="0"/>
          <w:color w:val="000000"/>
          <w:sz w:val="21"/>
          <w:szCs w:val="21"/>
          <w:highlight w:val="none"/>
          <w:u w:val="single"/>
          <w:shd w:val="clear" w:color="auto" w:fill="FFFFFF"/>
          <w:lang w:eastAsia="zh-CN"/>
        </w:rPr>
        <w:t>（</w:t>
      </w:r>
      <w:r>
        <w:rPr>
          <w:rFonts w:hint="eastAsia" w:ascii="宋体" w:hAnsi="宋体" w:eastAsia="宋体" w:cs="宋体"/>
          <w:caps w:val="0"/>
          <w:smallCaps w:val="0"/>
          <w:color w:val="000000"/>
          <w:sz w:val="21"/>
          <w:szCs w:val="21"/>
          <w:highlight w:val="none"/>
          <w:u w:val="single"/>
          <w:shd w:val="clear" w:color="auto" w:fill="FFFFFF"/>
          <w:lang w:val="en-US" w:eastAsia="zh-CN"/>
        </w:rPr>
        <w:t>2）</w:t>
      </w:r>
      <w:r>
        <w:rPr>
          <w:rFonts w:hint="eastAsia" w:ascii="宋体" w:hAnsi="宋体"/>
          <w:szCs w:val="21"/>
          <w:u w:val="single"/>
          <w:shd w:val="clear" w:color="auto" w:fill="FFFFFF"/>
        </w:rPr>
        <w:t xml:space="preserve"> </w:t>
      </w:r>
      <w:r>
        <w:rPr>
          <w:rFonts w:hint="eastAsia" w:ascii="宋体" w:hAnsi="宋体"/>
          <w:szCs w:val="21"/>
          <w:shd w:val="clear" w:color="auto" w:fill="FFFFFF"/>
        </w:rPr>
        <w:t>种方式解决：</w:t>
      </w:r>
    </w:p>
    <w:p w14:paraId="2A018D5C">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cs="宋体"/>
          <w:caps w:val="0"/>
          <w:smallCaps w:val="0"/>
          <w:color w:val="auto"/>
          <w:szCs w:val="21"/>
          <w:highlight w:val="none"/>
          <w:u w:val="single"/>
          <w:lang w:val="en-US" w:eastAsia="zh-CN"/>
        </w:rPr>
        <w:t xml:space="preserve"> </w:t>
      </w:r>
      <w:r>
        <w:rPr>
          <w:rFonts w:ascii="宋体" w:hAnsi="宋体"/>
          <w:szCs w:val="21"/>
        </w:rPr>
        <w:t>仲裁委员会申请仲裁；</w:t>
      </w:r>
    </w:p>
    <w:p w14:paraId="12EC63E1">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79631856">
      <w:pPr>
        <w:pStyle w:val="97"/>
        <w:keepNext w:val="0"/>
        <w:keepLines w:val="0"/>
        <w:tabs>
          <w:tab w:val="left" w:pos="567"/>
        </w:tabs>
        <w:spacing w:before="156" w:after="156"/>
        <w:rPr>
          <w:rFonts w:eastAsia="宋体" w:cs="Times New Roman"/>
          <w:b/>
          <w:bCs/>
          <w:sz w:val="32"/>
          <w:szCs w:val="32"/>
        </w:rPr>
      </w:pPr>
      <w:bookmarkStart w:id="899" w:name="_Toc19108"/>
      <w:r>
        <w:rPr>
          <w:rFonts w:hint="eastAsia" w:eastAsia="宋体" w:cs="Times New Roman"/>
          <w:b/>
          <w:bCs/>
          <w:sz w:val="32"/>
          <w:szCs w:val="32"/>
        </w:rPr>
        <w:t>18.补充条款</w:t>
      </w:r>
      <w:bookmarkEnd w:id="887"/>
      <w:bookmarkEnd w:id="888"/>
      <w:bookmarkEnd w:id="889"/>
      <w:bookmarkEnd w:id="890"/>
      <w:bookmarkEnd w:id="891"/>
      <w:bookmarkEnd w:id="892"/>
      <w:bookmarkEnd w:id="893"/>
      <w:bookmarkEnd w:id="894"/>
      <w:bookmarkEnd w:id="895"/>
      <w:bookmarkEnd w:id="896"/>
      <w:bookmarkEnd w:id="897"/>
      <w:bookmarkEnd w:id="898"/>
      <w:bookmarkEnd w:id="899"/>
    </w:p>
    <w:bookmarkEnd w:id="769"/>
    <w:bookmarkEnd w:id="770"/>
    <w:bookmarkEnd w:id="771"/>
    <w:bookmarkEnd w:id="772"/>
    <w:bookmarkEnd w:id="773"/>
    <w:bookmarkEnd w:id="774"/>
    <w:bookmarkEnd w:id="775"/>
    <w:bookmarkEnd w:id="776"/>
    <w:bookmarkEnd w:id="777"/>
    <w:p w14:paraId="50BEFDF1">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bookmarkStart w:id="900" w:name="_Toc531632627"/>
      <w:bookmarkStart w:id="901" w:name="_Toc1231"/>
      <w:bookmarkStart w:id="902" w:name="_Toc532384193"/>
      <w:r>
        <w:rPr>
          <w:rFonts w:hint="eastAsia" w:ascii="宋体" w:hAnsi="宋体" w:eastAsia="宋体" w:cs="宋体"/>
          <w:caps w:val="0"/>
          <w:smallCaps w:val="0"/>
          <w:color w:val="000000"/>
          <w:sz w:val="21"/>
          <w:szCs w:val="21"/>
          <w:highlight w:val="none"/>
          <w:lang w:val="en-US" w:eastAsia="zh-CN"/>
        </w:rPr>
        <w:t>1.</w:t>
      </w:r>
      <w:r>
        <w:rPr>
          <w:rFonts w:hint="eastAsia" w:ascii="宋体" w:hAnsi="宋体" w:eastAsia="宋体" w:cs="宋体"/>
          <w:caps w:val="0"/>
          <w:smallCaps w:val="0"/>
          <w:color w:val="000000"/>
          <w:sz w:val="21"/>
          <w:szCs w:val="21"/>
          <w:highlight w:val="none"/>
        </w:rPr>
        <w:t>履行合同过程中，</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67A8C8A1">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一是</w:t>
      </w:r>
      <w:r>
        <w:rPr>
          <w:rFonts w:hint="eastAsia" w:ascii="宋体" w:hAnsi="宋体" w:eastAsia="宋体" w:cs="宋体"/>
          <w:caps w:val="0"/>
          <w:smallCaps w:val="0"/>
          <w:color w:val="000000"/>
          <w:sz w:val="21"/>
          <w:szCs w:val="21"/>
          <w:highlight w:val="none"/>
        </w:rPr>
        <w:t>在协议书、专用条款中有关于逾期不核实、不审核、不批准、不回复、不提出异议、不提出意见或不确认视为认可或接受或确认之特别约定。</w:t>
      </w:r>
    </w:p>
    <w:p w14:paraId="7C40EC40">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向上述主体提交的任何待核实、审核、批准、回复、确认的申请、通知、报告、要求、资料等必须完全符合合同约定和总监理工程师、</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出具的经</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确认收</w:t>
      </w:r>
      <w:r>
        <w:rPr>
          <w:rFonts w:hint="eastAsia" w:ascii="宋体" w:hAnsi="宋体" w:eastAsia="宋体" w:cs="宋体"/>
          <w:caps w:val="0"/>
          <w:smallCaps w:val="0"/>
          <w:color w:val="000000"/>
          <w:sz w:val="21"/>
          <w:szCs w:val="21"/>
          <w:highlight w:val="none"/>
          <w:lang w:val="en-US" w:eastAsia="zh-CN"/>
        </w:rPr>
        <w:t>到</w:t>
      </w:r>
      <w:r>
        <w:rPr>
          <w:rFonts w:hint="eastAsia" w:ascii="宋体" w:hAnsi="宋体" w:eastAsia="宋体" w:cs="宋体"/>
          <w:caps w:val="0"/>
          <w:smallCaps w:val="0"/>
          <w:color w:val="000000"/>
          <w:sz w:val="21"/>
          <w:szCs w:val="21"/>
          <w:highlight w:val="none"/>
        </w:rPr>
        <w:t>的书面指令（包括但不限于完全符合提交的期限、提交的程序、提交的内容要求等）。</w:t>
      </w:r>
    </w:p>
    <w:p w14:paraId="7285286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二是</w:t>
      </w:r>
      <w:r>
        <w:rPr>
          <w:rFonts w:hint="eastAsia" w:ascii="宋体" w:hAnsi="宋体" w:eastAsia="宋体" w:cs="宋体"/>
          <w:caps w:val="0"/>
          <w:smallCaps w:val="0"/>
          <w:color w:val="000000"/>
          <w:sz w:val="21"/>
          <w:szCs w:val="21"/>
          <w:highlight w:val="none"/>
        </w:rPr>
        <w:t>除非</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代表在</w:t>
      </w:r>
      <w:r>
        <w:rPr>
          <w:rFonts w:hint="eastAsia" w:ascii="宋体" w:hAnsi="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发出的工程施工联系函或其他报告、文件上签署明确意见</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代表的签名或其他人的签名（即使其他人签署意见），仅表示</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对该份文件的签收，不能作为</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意见或已同意的结算依据。</w:t>
      </w:r>
    </w:p>
    <w:p w14:paraId="7811FA4E">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2.买方</w:t>
      </w:r>
      <w:r>
        <w:rPr>
          <w:rFonts w:hint="eastAsia" w:ascii="宋体" w:hAnsi="宋体" w:eastAsia="宋体" w:cs="宋体"/>
          <w:caps w:val="0"/>
          <w:smallCaps w:val="0"/>
          <w:color w:val="000000"/>
          <w:sz w:val="21"/>
          <w:szCs w:val="21"/>
          <w:highlight w:val="none"/>
        </w:rPr>
        <w:t>行使职权时发出的书面文件必须有</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代表本人的签字</w:t>
      </w:r>
      <w:r>
        <w:rPr>
          <w:rFonts w:hint="eastAsia" w:ascii="宋体" w:hAnsi="宋体" w:eastAsia="宋体" w:cs="宋体"/>
          <w:caps w:val="0"/>
          <w:smallCaps w:val="0"/>
          <w:color w:val="000000"/>
          <w:sz w:val="21"/>
          <w:szCs w:val="21"/>
          <w:highlight w:val="none"/>
          <w:lang w:val="en-US" w:eastAsia="zh-CN"/>
        </w:rPr>
        <w:t>或加盖</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lang w:val="en-US" w:eastAsia="zh-CN"/>
        </w:rPr>
        <w:t>公章</w:t>
      </w:r>
      <w:r>
        <w:rPr>
          <w:rFonts w:hint="eastAsia" w:ascii="宋体" w:hAnsi="宋体" w:eastAsia="宋体" w:cs="宋体"/>
          <w:caps w:val="0"/>
          <w:smallCaps w:val="0"/>
          <w:color w:val="000000"/>
          <w:sz w:val="21"/>
          <w:szCs w:val="21"/>
          <w:highlight w:val="none"/>
        </w:rPr>
        <w:t>后方有效。</w:t>
      </w:r>
    </w:p>
    <w:p w14:paraId="3150F50C">
      <w:pPr>
        <w:bidi w:val="0"/>
      </w:pPr>
    </w:p>
    <w:p w14:paraId="211937C0">
      <w:pPr>
        <w:bidi w:val="0"/>
      </w:pPr>
    </w:p>
    <w:p w14:paraId="0E9033B5">
      <w:pPr>
        <w:pStyle w:val="17"/>
      </w:pPr>
    </w:p>
    <w:bookmarkEnd w:id="900"/>
    <w:bookmarkEnd w:id="901"/>
    <w:bookmarkEnd w:id="902"/>
    <w:p w14:paraId="71F3C872">
      <w:pPr>
        <w:spacing w:line="240" w:lineRule="auto"/>
        <w:jc w:val="center"/>
        <w:outlineLvl w:val="1"/>
        <w:rPr>
          <w:rFonts w:hint="eastAsia" w:ascii="宋体" w:hAnsi="宋体"/>
          <w:szCs w:val="21"/>
        </w:rPr>
      </w:pPr>
      <w:r>
        <w:rPr>
          <w:rFonts w:hint="eastAsia" w:ascii="宋体" w:hAnsi="宋体"/>
          <w:szCs w:val="21"/>
        </w:rPr>
        <w:br w:type="page"/>
      </w:r>
      <w:bookmarkStart w:id="903" w:name="_Toc29981"/>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903"/>
    </w:p>
    <w:p w14:paraId="7B112A5C">
      <w:pPr>
        <w:pStyle w:val="6"/>
        <w:bidi w:val="0"/>
        <w:rPr>
          <w:rFonts w:hint="default"/>
          <w:lang w:val="en-US" w:eastAsia="zh-CN"/>
        </w:rPr>
      </w:pPr>
      <w:r>
        <w:rPr>
          <w:rFonts w:hint="eastAsia"/>
        </w:rPr>
        <w:t>附件</w:t>
      </w:r>
      <w:r>
        <w:rPr>
          <w:rFonts w:hint="eastAsia"/>
          <w:lang w:val="en-US" w:eastAsia="zh-CN"/>
        </w:rPr>
        <w:t>一</w:t>
      </w:r>
      <w:r>
        <w:rPr>
          <w:rFonts w:hint="eastAsia"/>
        </w:rPr>
        <w:t>：</w:t>
      </w:r>
      <w:r>
        <w:rPr>
          <w:rFonts w:hint="eastAsia"/>
          <w:lang w:val="en-US" w:eastAsia="zh-CN"/>
        </w:rPr>
        <w:t>合同协议书</w:t>
      </w:r>
    </w:p>
    <w:p w14:paraId="10CC53C4">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4E57FEBA">
      <w:pPr>
        <w:widowControl/>
        <w:tabs>
          <w:tab w:val="left" w:pos="1044"/>
          <w:tab w:val="left" w:pos="9072"/>
          <w:tab w:val="left" w:pos="9781"/>
        </w:tabs>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0BF95843">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282169B0">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5BE7F29F">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76036B19">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31B765AC">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2FED0B26">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5199AB79">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470DEED8">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1854903F">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2CAD4ACD">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452454A8">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40789881">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27FDBC16">
      <w:pPr>
        <w:widowControl/>
        <w:tabs>
          <w:tab w:val="left" w:pos="9072"/>
          <w:tab w:val="left" w:pos="9640"/>
        </w:tabs>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58A4AE8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633B8343">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1CA7C68A">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1DBB38B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1826430E">
      <w:pPr>
        <w:widowControl/>
        <w:tabs>
          <w:tab w:val="left" w:pos="9640"/>
        </w:tabs>
        <w:spacing w:line="360" w:lineRule="auto"/>
        <w:ind w:firstLine="420" w:firstLineChars="200"/>
        <w:jc w:val="left"/>
        <w:rPr>
          <w:rFonts w:hint="eastAsia" w:ascii="宋体" w:hAnsi="宋体"/>
          <w:kern w:val="0"/>
          <w:szCs w:val="21"/>
        </w:rPr>
      </w:pPr>
    </w:p>
    <w:p w14:paraId="1DFADF17">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6BF2C8C8">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02AA8D5D">
      <w:pPr>
        <w:pStyle w:val="17"/>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5E607F8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232A566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25C3FB99">
      <w:pPr>
        <w:pStyle w:val="17"/>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20A740E2">
      <w:pPr>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1F10FED7">
      <w:pPr>
        <w:spacing w:line="360" w:lineRule="auto"/>
        <w:jc w:val="right"/>
      </w:pPr>
    </w:p>
    <w:p w14:paraId="37B2CC01">
      <w:pPr>
        <w:pStyle w:val="17"/>
        <w:jc w:val="center"/>
      </w:pPr>
    </w:p>
    <w:p w14:paraId="39FBCBE5">
      <w:pPr>
        <w:spacing w:line="360" w:lineRule="auto"/>
        <w:rPr>
          <w:rFonts w:ascii="宋体" w:hAnsi="宋体"/>
          <w:szCs w:val="21"/>
        </w:rPr>
      </w:pPr>
    </w:p>
    <w:p w14:paraId="03CC41C5">
      <w:pPr>
        <w:pStyle w:val="6"/>
        <w:bidi w:val="0"/>
      </w:pPr>
      <w:r>
        <w:rPr>
          <w:rFonts w:hint="eastAsia" w:ascii="宋体" w:hAnsi="宋体"/>
          <w:szCs w:val="21"/>
        </w:rPr>
        <w:br w:type="page"/>
      </w:r>
      <w:r>
        <w:rPr>
          <w:rFonts w:hint="eastAsia"/>
        </w:rPr>
        <w:t>附</w:t>
      </w:r>
      <w:bookmarkStart w:id="904" w:name="_Toc267261693"/>
      <w:bookmarkStart w:id="905" w:name="_Toc296891054"/>
      <w:bookmarkStart w:id="906" w:name="_Toc296944565"/>
      <w:bookmarkStart w:id="907" w:name="_Toc296503226"/>
      <w:bookmarkStart w:id="908" w:name="_Toc296346727"/>
      <w:bookmarkStart w:id="909" w:name="_Toc296891266"/>
      <w:bookmarkStart w:id="910" w:name="_Toc296347225"/>
      <w:r>
        <w:rPr>
          <w:rFonts w:hint="eastAsia"/>
        </w:rPr>
        <w:t>件</w:t>
      </w:r>
      <w:r>
        <w:rPr>
          <w:rFonts w:hint="eastAsia"/>
          <w:lang w:val="en-US" w:eastAsia="zh-CN"/>
        </w:rPr>
        <w:t>二</w:t>
      </w:r>
      <w:r>
        <w:rPr>
          <w:rFonts w:hint="eastAsia"/>
        </w:rPr>
        <w:t>：</w:t>
      </w:r>
      <w:bookmarkEnd w:id="904"/>
      <w:bookmarkEnd w:id="905"/>
      <w:bookmarkEnd w:id="906"/>
      <w:bookmarkEnd w:id="907"/>
      <w:bookmarkEnd w:id="908"/>
      <w:bookmarkEnd w:id="909"/>
      <w:bookmarkEnd w:id="910"/>
      <w:r>
        <w:rPr>
          <w:rFonts w:hint="eastAsia"/>
        </w:rPr>
        <w:t>履约保证金格式</w:t>
      </w:r>
    </w:p>
    <w:p w14:paraId="71640209">
      <w:pPr>
        <w:pStyle w:val="17"/>
        <w:tabs>
          <w:tab w:val="left" w:pos="2305"/>
        </w:tabs>
        <w:spacing w:before="43"/>
      </w:pPr>
    </w:p>
    <w:p w14:paraId="5812809D">
      <w:pPr>
        <w:pStyle w:val="17"/>
        <w:tabs>
          <w:tab w:val="left" w:pos="2305"/>
        </w:tabs>
        <w:spacing w:before="43"/>
      </w:pPr>
      <w:r>
        <w:t>如采用银行保函，格式如下。</w:t>
      </w:r>
    </w:p>
    <w:p w14:paraId="6CDB3A5D">
      <w:pPr>
        <w:pStyle w:val="17"/>
        <w:tabs>
          <w:tab w:val="left" w:pos="2305"/>
        </w:tabs>
        <w:spacing w:before="43"/>
        <w:ind w:left="100"/>
        <w:jc w:val="center"/>
        <w:rPr>
          <w:sz w:val="28"/>
        </w:rPr>
      </w:pPr>
    </w:p>
    <w:p w14:paraId="46E09F22">
      <w:pPr>
        <w:pStyle w:val="17"/>
        <w:tabs>
          <w:tab w:val="left" w:pos="2305"/>
        </w:tabs>
        <w:spacing w:before="43"/>
        <w:ind w:left="100"/>
        <w:jc w:val="center"/>
      </w:pPr>
      <w:r>
        <w:rPr>
          <w:sz w:val="28"/>
        </w:rPr>
        <w:t>履约保证金</w:t>
      </w:r>
    </w:p>
    <w:p w14:paraId="4B6861C7">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07D33C1E">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48F76F94">
      <w:pPr>
        <w:pStyle w:val="17"/>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cs="宋体"/>
          <w:sz w:val="21"/>
          <w:szCs w:val="21"/>
          <w:u w:val="single"/>
          <w:lang w:val="en-US" w:eastAsia="zh-CN"/>
        </w:rPr>
        <w:t xml:space="preserve">         </w:t>
      </w:r>
      <w:r>
        <w:rPr>
          <w:rFonts w:hint="eastAsia" w:cs="宋体"/>
          <w:sz w:val="21"/>
          <w:szCs w:val="21"/>
          <w:lang w:val="en-US" w:eastAsia="zh-CN"/>
        </w:rPr>
        <w:t>（</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cs="宋体"/>
          <w:spacing w:val="-3"/>
          <w:sz w:val="21"/>
          <w:szCs w:val="21"/>
          <w:u w:val="single"/>
          <w:lang w:val="en-US" w:eastAsia="zh-CN"/>
        </w:rPr>
        <w:t xml:space="preserve">             </w:t>
      </w:r>
      <w:r>
        <w:rPr>
          <w:rFonts w:hint="eastAsia" w:cs="宋体"/>
          <w:spacing w:val="-3"/>
          <w:sz w:val="21"/>
          <w:szCs w:val="21"/>
          <w:lang w:val="en-US"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1B7DA0B7">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1F3B7FBE">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4DBDCFA1">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44A0863F">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0D6185FC">
      <w:pPr>
        <w:pStyle w:val="17"/>
        <w:rPr>
          <w:sz w:val="22"/>
        </w:rPr>
      </w:pPr>
    </w:p>
    <w:p w14:paraId="4D7E55B9">
      <w:pPr>
        <w:pStyle w:val="17"/>
        <w:spacing w:before="10"/>
        <w:rPr>
          <w:sz w:val="32"/>
        </w:rPr>
      </w:pPr>
    </w:p>
    <w:p w14:paraId="376D1E65">
      <w:pPr>
        <w:pStyle w:val="17"/>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58C2053D">
      <w:pPr>
        <w:pStyle w:val="17"/>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36125C4D">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3E2507D6">
      <w:pPr>
        <w:pStyle w:val="17"/>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7398A4A0">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032A630B">
      <w:pPr>
        <w:widowControl/>
        <w:spacing w:line="360" w:lineRule="auto"/>
        <w:jc w:val="right"/>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50250E91">
      <w:pPr>
        <w:widowControl/>
        <w:spacing w:line="360" w:lineRule="auto"/>
        <w:jc w:val="left"/>
        <w:rPr>
          <w:sz w:val="32"/>
          <w:szCs w:val="32"/>
        </w:rPr>
      </w:pPr>
      <w:r>
        <w:rPr>
          <w:rFonts w:hint="eastAsia" w:ascii="宋体" w:hAnsi="宋体"/>
          <w:szCs w:val="21"/>
        </w:rPr>
        <w:br w:type="page"/>
      </w:r>
    </w:p>
    <w:p w14:paraId="20E7803E">
      <w:pPr>
        <w:pStyle w:val="6"/>
        <w:bidi w:val="0"/>
        <w:rPr>
          <w:rFonts w:hint="default" w:eastAsia="宋体"/>
          <w:lang w:val="en-US" w:eastAsia="zh-CN"/>
        </w:rPr>
      </w:pPr>
      <w:r>
        <w:rPr>
          <w:rFonts w:hint="eastAsia"/>
        </w:rPr>
        <w:t>附件</w:t>
      </w:r>
      <w:r>
        <w:rPr>
          <w:rFonts w:hint="eastAsia"/>
          <w:lang w:val="en-US" w:eastAsia="zh-CN"/>
        </w:rPr>
        <w:t>三</w:t>
      </w:r>
      <w:r>
        <w:rPr>
          <w:rFonts w:hint="eastAsia"/>
        </w:rPr>
        <w:t>：</w:t>
      </w:r>
      <w:r>
        <w:rPr>
          <w:rFonts w:hint="eastAsia"/>
          <w:lang w:val="en-US" w:eastAsia="zh-CN"/>
        </w:rPr>
        <w:t>供货要求</w:t>
      </w:r>
    </w:p>
    <w:p w14:paraId="1D376197">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sectPr>
          <w:headerReference r:id="rId8" w:type="default"/>
          <w:footerReference r:id="rId9" w:type="default"/>
          <w:pgSz w:w="11906" w:h="16838"/>
          <w:pgMar w:top="771" w:right="1474" w:bottom="1418" w:left="1588" w:header="851" w:footer="992" w:gutter="0"/>
          <w:pgNumType w:fmt="numberInDash"/>
          <w:cols w:space="720" w:num="1"/>
          <w:docGrid w:linePitch="312" w:charSpace="0"/>
        </w:sectPr>
      </w:pPr>
      <w:r>
        <w:rPr>
          <w:rFonts w:hint="eastAsia" w:ascii="宋体" w:hAnsi="宋体" w:eastAsia="宋体" w:cs="宋体"/>
          <w:b w:val="0"/>
          <w:bCs w:val="0"/>
          <w:caps w:val="0"/>
          <w:smallCaps w:val="0"/>
          <w:color w:val="auto"/>
          <w:kern w:val="0"/>
          <w:sz w:val="21"/>
          <w:szCs w:val="21"/>
          <w:highlight w:val="none"/>
          <w:lang w:val="en-US" w:eastAsia="zh-CN"/>
        </w:rPr>
        <w:t>详见招标文件第五章及卖方在投标时的商务承</w:t>
      </w:r>
    </w:p>
    <w:p w14:paraId="0959D6DC">
      <w:pPr>
        <w:pStyle w:val="6"/>
        <w:bidi w:val="0"/>
        <w:rPr>
          <w:rFonts w:hint="eastAsia" w:ascii="宋体" w:hAnsi="宋体" w:eastAsia="宋体"/>
          <w:lang w:val="en-US" w:eastAsia="zh-CN"/>
        </w:rPr>
      </w:pPr>
      <w:r>
        <w:rPr>
          <w:rFonts w:hint="eastAsia" w:ascii="宋体" w:hAnsi="宋体" w:eastAsia="宋体"/>
          <w:lang w:val="en-US" w:eastAsia="zh-CN"/>
        </w:rPr>
        <w:t>附件四：廉洁从业合同</w:t>
      </w:r>
    </w:p>
    <w:p w14:paraId="7A751823">
      <w:pPr>
        <w:pageBreakBefore w:val="0"/>
        <w:topLinePunct w:val="0"/>
        <w:bidi w:val="0"/>
        <w:spacing w:before="120" w:beforeLines="50" w:after="120" w:afterLines="50" w:line="360" w:lineRule="auto"/>
        <w:jc w:val="center"/>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rPr>
        <w:t>廉洁从业合同（参考格式）</w:t>
      </w:r>
    </w:p>
    <w:p w14:paraId="19126218">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lang w:eastAsia="zh-CN"/>
        </w:rPr>
      </w:pPr>
    </w:p>
    <w:p w14:paraId="58822D54">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w:t>
      </w:r>
    </w:p>
    <w:p w14:paraId="4B82C7F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w:t>
      </w:r>
    </w:p>
    <w:p w14:paraId="796D5A6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为加强工程建设中的廉政建设，规范</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双方的各项活动，防止发生各种谋取不正当利益的违法违纪行为，保护国家、集体和当事人的合法权益，根据国家有关工程建设的法律法规和廉政建设责任制规定，特订立廉洁从业合同。</w:t>
      </w:r>
    </w:p>
    <w:p w14:paraId="6F71B0C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一、总则</w:t>
      </w:r>
    </w:p>
    <w:p w14:paraId="094FEC6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1、应严格遵守国家关于市场准入、项目招标投标、工程设计和市场活动的有关法律、法规，相关政策，以及廉政建设的各项规定。</w:t>
      </w:r>
    </w:p>
    <w:p w14:paraId="45EB875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2、严格执行建设工程合同文件，自觉按合同办事。</w:t>
      </w:r>
    </w:p>
    <w:p w14:paraId="49AD4F7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3、业务活动必须坚持公开、公平、公正、诚信、透明的原则（除法律法规另有规定者外），不得为获取不正当的利益，损害国家、集体和对方利益，不得违反工程建设管理、工程设计的规章制度。</w:t>
      </w:r>
    </w:p>
    <w:p w14:paraId="303DD2E4">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4、发现对方在业务活动中有违规、违纪、违法行为的，应及时提醒对方，情节严重的，应向其上级主管部门或纪检监察、司法等有关机关举报。</w:t>
      </w:r>
    </w:p>
    <w:p w14:paraId="028C9AA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二、</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的责任</w:t>
      </w:r>
    </w:p>
    <w:p w14:paraId="172D58F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的领导和从事该建设工程项目的工作人员在工程建设的事前、事中、事后应遵守以下规定：</w:t>
      </w:r>
    </w:p>
    <w:p w14:paraId="227D58C0">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及其工作人员不得索要或接受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的礼金、有价证券和贵重物品，不得在</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报销任何应由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或个人支付的费用。</w:t>
      </w:r>
    </w:p>
    <w:p w14:paraId="1B42022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工作人员不得参加</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安排的宴请或可能对公正执行建设管理行为有影响的其他活动；不得接受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提供的通讯工具、交通工具和高档办公用品。</w:t>
      </w:r>
    </w:p>
    <w:p w14:paraId="05E0639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为其住房装修、婚丧嫁娶活动、旅游等提供方便。</w:t>
      </w:r>
    </w:p>
    <w:p w14:paraId="3DCFC7C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工作人员的家属、亲戚不得从事与</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工程有关的材料设备供应、分包、劳务等经济活动。</w:t>
      </w:r>
    </w:p>
    <w:p w14:paraId="4E5FD83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三、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的责任</w:t>
      </w:r>
    </w:p>
    <w:p w14:paraId="58E92C1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应与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和相关单位保持正常的业务交往，按照有关法律法规和程序开展业务工作。严格执行工程建设的方针、政策，尤其是有关建筑施工安装的强制性标准和规范</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kern w:val="0"/>
          <w:sz w:val="21"/>
          <w:szCs w:val="21"/>
          <w:highlight w:val="none"/>
        </w:rPr>
        <w:t>并遵守以下规定：</w:t>
      </w:r>
    </w:p>
    <w:p w14:paraId="089ECD0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及其工作人员行贿或馈赠礼金、有价证券、贵重礼品。</w:t>
      </w:r>
    </w:p>
    <w:p w14:paraId="52878B9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不得以任何名义为</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及其工作人员报销应由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单位或个人支付的费用。</w:t>
      </w:r>
    </w:p>
    <w:p w14:paraId="4C9D13DD">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不得以任何理由邀请</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工作人员外出旅游或安排</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工作人员参加宴请、健身、娱乐等活动。</w:t>
      </w:r>
    </w:p>
    <w:p w14:paraId="27B8063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不得与</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工程承包人联合作假，如计量、验收，提供虚假资料，接收好处或提成。</w:t>
      </w:r>
    </w:p>
    <w:p w14:paraId="0E42E79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5、</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工程承包人的礼金、有价证券和贵重物品，不得在</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工程承包人报销任何应由</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或个人支付的费用。</w:t>
      </w:r>
    </w:p>
    <w:p w14:paraId="111175C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6、</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不准参加有可能影响公正执行公务的</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工程承包人的宴请、健身、娱乐等活动。</w:t>
      </w:r>
    </w:p>
    <w:p w14:paraId="0BC4B55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7、</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工程承包人为其住房装修、婚丧嫁娶活动、旅游等提供方便。</w:t>
      </w:r>
    </w:p>
    <w:p w14:paraId="504DB3B0">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8、</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不准向</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工程承包人介绍或为配偶、子女、亲属参与同项目工程合同有关的设备、材料、工程分包、劳务等经济活动。不得以任何理由向施工单位推荐分包单位和要求购买与项目工程合同规定以外的材料、设备等。</w:t>
      </w:r>
    </w:p>
    <w:p w14:paraId="12A5A34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9、</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及其工作人员应严格按设计规程办事，不得为谋取私利向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人员非法行贿，私下串通，损害</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利益，同时必须履行向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承诺的上述其他的廉政义务。</w:t>
      </w:r>
    </w:p>
    <w:p w14:paraId="2DE06CF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10、</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如果发现</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工作人员有违反廉政规定的行为，应向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组织或上级单位举报。</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均不得找任何借口对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进行报复。</w:t>
      </w:r>
    </w:p>
    <w:p w14:paraId="41F84410">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四、违约责任及相关处罚</w:t>
      </w:r>
    </w:p>
    <w:p w14:paraId="30AEEB49">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工作人员有违反本合同第一、二条责任行为的，按照管理权限，依据有关法律法规和规定给予党纪、政纪处分或组织处理；涉嫌犯罪的，移交司法机关追究刑事责任；给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单位造成经济损失的，应予以赔偿。</w:t>
      </w:r>
    </w:p>
    <w:p w14:paraId="74630FE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工作人员有违反本合同第一、三条责任行为的，将自觉接受</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相应的处罚，具体内容如下：</w:t>
      </w:r>
    </w:p>
    <w:p w14:paraId="3E7D950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2.1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接受工程承包人的宴请或娱乐活动，第一次给予警告；发现第二次，参与宴请或娱乐活动的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人员写出书面检查，并接受</w:t>
      </w:r>
      <w:r>
        <w:rPr>
          <w:rFonts w:hint="eastAsia" w:ascii="宋体" w:hAnsi="宋体" w:eastAsia="宋体" w:cs="宋体"/>
          <w:caps w:val="0"/>
          <w:smallCaps w:val="0"/>
          <w:color w:val="auto"/>
          <w:kern w:val="0"/>
          <w:sz w:val="21"/>
          <w:szCs w:val="21"/>
          <w:highlight w:val="none"/>
          <w:u w:val="single"/>
        </w:rPr>
        <w:t>500</w:t>
      </w:r>
      <w:r>
        <w:rPr>
          <w:rFonts w:hint="eastAsia" w:ascii="宋体" w:hAnsi="宋体" w:eastAsia="宋体" w:cs="宋体"/>
          <w:caps w:val="0"/>
          <w:smallCaps w:val="0"/>
          <w:color w:val="auto"/>
          <w:kern w:val="0"/>
          <w:sz w:val="21"/>
          <w:szCs w:val="21"/>
          <w:highlight w:val="none"/>
        </w:rPr>
        <w:t>元/人的经济处罚，</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项目负责人接受</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元的经济处罚；发现第三次，参与宴请或娱乐活动的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人员清退出场，</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元的经济处罚。</w:t>
      </w:r>
    </w:p>
    <w:p w14:paraId="393C0FA0">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2.2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工作人员接受工程</w:t>
      </w:r>
      <w:r>
        <w:rPr>
          <w:rFonts w:hint="eastAsia" w:ascii="宋体" w:hAnsi="宋体" w:eastAsia="宋体" w:cs="宋体"/>
          <w:caps w:val="0"/>
          <w:smallCaps w:val="0"/>
          <w:color w:val="auto"/>
          <w:kern w:val="0"/>
          <w:sz w:val="21"/>
          <w:szCs w:val="21"/>
          <w:highlight w:val="none"/>
          <w:lang w:val="en-US" w:eastAsia="zh-CN"/>
        </w:rPr>
        <w:t>安装单位</w:t>
      </w:r>
      <w:r>
        <w:rPr>
          <w:rFonts w:hint="eastAsia" w:ascii="宋体" w:hAnsi="宋体" w:eastAsia="宋体" w:cs="宋体"/>
          <w:caps w:val="0"/>
          <w:smallCaps w:val="0"/>
          <w:color w:val="auto"/>
          <w:kern w:val="0"/>
          <w:sz w:val="21"/>
          <w:szCs w:val="21"/>
          <w:highlight w:val="none"/>
        </w:rPr>
        <w:t>为其住房装修、婚丧嫁娶活动、旅游等提供方便的行为，发现一次处罚一次。第一次发现，对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2000</w:t>
      </w:r>
      <w:r>
        <w:rPr>
          <w:rFonts w:hint="eastAsia" w:ascii="宋体" w:hAnsi="宋体" w:eastAsia="宋体" w:cs="宋体"/>
          <w:caps w:val="0"/>
          <w:smallCaps w:val="0"/>
          <w:color w:val="auto"/>
          <w:kern w:val="0"/>
          <w:sz w:val="21"/>
          <w:szCs w:val="21"/>
          <w:highlight w:val="none"/>
        </w:rPr>
        <w:t>元的罚款，对</w:t>
      </w:r>
      <w:r>
        <w:rPr>
          <w:rFonts w:hint="eastAsia" w:ascii="宋体" w:hAnsi="宋体" w:eastAsia="宋体" w:cs="宋体"/>
          <w:caps w:val="0"/>
          <w:smallCaps w:val="0"/>
          <w:color w:val="auto"/>
          <w:kern w:val="0"/>
          <w:sz w:val="21"/>
          <w:szCs w:val="21"/>
          <w:highlight w:val="none"/>
          <w:lang w:eastAsia="zh-CN"/>
        </w:rPr>
        <w:t>卖方进行</w:t>
      </w:r>
      <w:r>
        <w:rPr>
          <w:rFonts w:hint="eastAsia" w:ascii="宋体" w:hAnsi="宋体" w:eastAsia="宋体" w:cs="宋体"/>
          <w:caps w:val="0"/>
          <w:smallCaps w:val="0"/>
          <w:color w:val="auto"/>
          <w:kern w:val="0"/>
          <w:sz w:val="21"/>
          <w:szCs w:val="21"/>
          <w:highlight w:val="none"/>
        </w:rPr>
        <w:t>警告，相关人员写出书面检查；以后每发现一次，对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员。</w:t>
      </w:r>
    </w:p>
    <w:p w14:paraId="4DFD22E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2.3</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不得索要或接受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工程承包人的礼金、有价证券和贵重物品。若情况属实，</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除了退还所收物品外，还要接受</w:t>
      </w:r>
      <w:r>
        <w:rPr>
          <w:rFonts w:hint="eastAsia" w:ascii="宋体" w:hAnsi="宋体" w:eastAsia="宋体" w:cs="宋体"/>
          <w:caps w:val="0"/>
          <w:smallCaps w:val="0"/>
          <w:color w:val="auto"/>
          <w:kern w:val="0"/>
          <w:sz w:val="21"/>
          <w:szCs w:val="21"/>
          <w:highlight w:val="none"/>
          <w:lang w:val="en-US" w:eastAsia="zh-CN"/>
        </w:rPr>
        <w:t>买方</w:t>
      </w:r>
      <w:r>
        <w:rPr>
          <w:rFonts w:hint="eastAsia" w:ascii="宋体" w:hAnsi="宋体" w:eastAsia="宋体" w:cs="宋体"/>
          <w:caps w:val="0"/>
          <w:smallCaps w:val="0"/>
          <w:color w:val="auto"/>
          <w:kern w:val="0"/>
          <w:sz w:val="21"/>
          <w:szCs w:val="21"/>
          <w:highlight w:val="none"/>
        </w:rPr>
        <w:t>的处罚，即：第一次发现，对</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人警告，相关人员写出书面检查；第二次发现，对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卖方相关</w:t>
      </w:r>
      <w:r>
        <w:rPr>
          <w:rFonts w:hint="eastAsia" w:ascii="宋体" w:hAnsi="宋体" w:eastAsia="宋体" w:cs="宋体"/>
          <w:caps w:val="0"/>
          <w:smallCaps w:val="0"/>
          <w:color w:val="auto"/>
          <w:kern w:val="0"/>
          <w:sz w:val="21"/>
          <w:szCs w:val="21"/>
          <w:highlight w:val="none"/>
        </w:rPr>
        <w:t xml:space="preserve">人员。 </w:t>
      </w:r>
    </w:p>
    <w:p w14:paraId="4921B4C8">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2.4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不得介绍建筑材料或介绍劳务单位参与工程建设。若情况属实，发现一次处罚一次，每发现一次对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w:t>
      </w:r>
    </w:p>
    <w:p w14:paraId="44988D4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有违反本合同第一、三条责任行为情节严重的，除接受以上第2条处罚外，还依据有关法律法规和规定给予相关责任人党纪、政纪处分或组织处理；涉嫌犯罪的，移交司法机关追究刑事责任；给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单位造成经济损失的，应予以赔偿。</w:t>
      </w:r>
    </w:p>
    <w:p w14:paraId="5743140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（以下无正文）</w:t>
      </w:r>
    </w:p>
    <w:p w14:paraId="3AF1B23C">
      <w:pPr>
        <w:pageBreakBefore w:val="0"/>
        <w:kinsoku/>
        <w:wordWrap/>
        <w:overflowPunct/>
        <w:topLinePunct w:val="0"/>
        <w:bidi w:val="0"/>
        <w:adjustRightInd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z w:val="21"/>
          <w:szCs w:val="21"/>
          <w:lang w:eastAsia="zh-CN"/>
        </w:rPr>
        <w:t>买方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3C338B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77109B07">
      <w:pPr>
        <w:pageBreakBefore w:val="0"/>
        <w:kinsoku/>
        <w:wordWrap/>
        <w:overflowPunct/>
        <w:topLinePunct w:val="0"/>
        <w:bidi w:val="0"/>
        <w:spacing w:line="360" w:lineRule="auto"/>
        <w:textAlignment w:val="auto"/>
        <w:rPr>
          <w:rFonts w:hint="eastAsia" w:ascii="宋体" w:hAnsi="宋体" w:eastAsia="宋体" w:cs="宋体"/>
          <w:caps w:val="0"/>
          <w:smallCaps w:val="0"/>
          <w:snapToGrid w:val="0"/>
          <w:color w:val="auto"/>
          <w:kern w:val="0"/>
          <w:sz w:val="21"/>
          <w:szCs w:val="21"/>
          <w:highlight w:val="none"/>
          <w:lang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0008F21F">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snapToGrid w:val="0"/>
          <w:color w:val="auto"/>
          <w:kern w:val="0"/>
          <w:sz w:val="21"/>
          <w:szCs w:val="21"/>
          <w:highlight w:val="none"/>
          <w:lang w:val="en-US" w:eastAsia="zh-CN"/>
        </w:rPr>
        <w:t>卖方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219BD2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31487015">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5B4302EC">
      <w:pPr>
        <w:pageBreakBefore w:val="0"/>
        <w:kinsoku/>
        <w:wordWrap/>
        <w:overflowPunct/>
        <w:topLinePunct w:val="0"/>
        <w:bidi w:val="0"/>
        <w:spacing w:line="360" w:lineRule="auto"/>
        <w:ind w:firstLine="420" w:firstLineChars="200"/>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lang w:val="en-US" w:eastAsia="zh-CN"/>
        </w:rPr>
        <w:t>合同签约地：重庆市涪陵榨菜集团股份有限公司</w:t>
      </w:r>
    </w:p>
    <w:p w14:paraId="7483C6F2">
      <w:pPr>
        <w:pageBreakBefore w:val="0"/>
        <w:kinsoku/>
        <w:wordWrap/>
        <w:overflowPunct/>
        <w:topLinePunct w:val="0"/>
        <w:bidi w:val="0"/>
        <w:spacing w:line="360" w:lineRule="auto"/>
        <w:ind w:firstLine="420" w:firstLineChars="200"/>
        <w:jc w:val="both"/>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rPr>
        <w:t>签约时间：</w:t>
      </w:r>
      <w:r>
        <w:rPr>
          <w:rFonts w:hint="eastAsia" w:ascii="宋体" w:hAnsi="宋体" w:eastAsia="宋体" w:cs="宋体"/>
          <w:caps w:val="0"/>
          <w:smallCaps w:val="0"/>
          <w:snapToGrid w:val="0"/>
          <w:color w:val="auto"/>
          <w:kern w:val="0"/>
          <w:sz w:val="21"/>
          <w:szCs w:val="21"/>
          <w:highlight w:val="none"/>
          <w:u w:val="single"/>
          <w:lang w:val="en-US" w:eastAsia="zh-CN"/>
        </w:rPr>
        <w:t>202</w:t>
      </w:r>
      <w:r>
        <w:rPr>
          <w:rFonts w:hint="eastAsia" w:ascii="宋体" w:hAnsi="宋体" w:cs="宋体"/>
          <w:caps w:val="0"/>
          <w:smallCaps w:val="0"/>
          <w:snapToGrid w:val="0"/>
          <w:color w:val="auto"/>
          <w:kern w:val="0"/>
          <w:sz w:val="21"/>
          <w:szCs w:val="21"/>
          <w:highlight w:val="none"/>
          <w:u w:val="single"/>
          <w:lang w:val="en-US" w:eastAsia="zh-CN"/>
        </w:rPr>
        <w:t>6</w:t>
      </w:r>
      <w:r>
        <w:rPr>
          <w:rFonts w:hint="eastAsia" w:ascii="宋体" w:hAnsi="宋体" w:eastAsia="宋体" w:cs="宋体"/>
          <w:bCs/>
          <w:caps w:val="0"/>
          <w:smallCaps w:val="0"/>
          <w:color w:val="auto"/>
          <w:sz w:val="21"/>
          <w:szCs w:val="21"/>
          <w:highlight w:val="none"/>
          <w:u w:val="none"/>
          <w:lang w:val="en-US" w:eastAsia="zh-CN"/>
        </w:rPr>
        <w:t>年</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月</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日</w:t>
      </w:r>
    </w:p>
    <w:p w14:paraId="0EEC536C">
      <w:pPr>
        <w:widowControl/>
        <w:spacing w:line="360" w:lineRule="auto"/>
        <w:ind w:firstLine="6510" w:firstLineChars="3100"/>
        <w:jc w:val="left"/>
        <w:rPr>
          <w:rFonts w:ascii="宋体" w:hAnsi="宋体"/>
          <w:szCs w:val="21"/>
          <w:u w:val="single"/>
        </w:rPr>
      </w:pPr>
      <w:bookmarkStart w:id="911" w:name="_Toc2859385"/>
      <w:r>
        <w:rPr>
          <w:rFonts w:hint="eastAsia" w:ascii="宋体" w:hAnsi="宋体"/>
          <w:szCs w:val="21"/>
        </w:rPr>
        <w:br w:type="page"/>
      </w:r>
    </w:p>
    <w:bookmarkEnd w:id="619"/>
    <w:bookmarkEnd w:id="620"/>
    <w:bookmarkEnd w:id="911"/>
    <w:p w14:paraId="3C1126C2">
      <w:pPr>
        <w:pStyle w:val="6"/>
        <w:bidi w:val="0"/>
        <w:rPr>
          <w:rFonts w:hint="eastAsia"/>
          <w:lang w:val="en-US" w:eastAsia="zh-CN"/>
        </w:rPr>
      </w:pPr>
      <w:bookmarkStart w:id="912" w:name="招标文件05章工程量清单"/>
      <w:bookmarkEnd w:id="912"/>
      <w:r>
        <w:rPr>
          <w:rFonts w:hint="eastAsia"/>
          <w:lang w:val="en-US" w:eastAsia="zh-CN"/>
        </w:rPr>
        <w:t>附件五  安全管理协议</w:t>
      </w:r>
    </w:p>
    <w:p w14:paraId="5FC371F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 xml:space="preserve"> </w:t>
      </w:r>
    </w:p>
    <w:p w14:paraId="6B1B186B">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买方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2440EC59">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卖方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175E2B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为了确保实现</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安全生产目标，进一步明确双方的安全管理责任，加强安全生产管理工作的协调、管理力度，</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”）依据国家安全生产相关的法律、法规和安全方面的强制性国家标准或行业标准，双方同意签订该协议作为正式合同安全管理方面的补充规定，并承诺本协议具有与合同相同的法律效力。具体条款如下：</w:t>
      </w:r>
    </w:p>
    <w:p w14:paraId="7DD8E39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3" w:name="_Toc532375700"/>
      <w:bookmarkEnd w:id="913"/>
      <w:bookmarkStart w:id="914" w:name="_Toc239510289"/>
      <w:bookmarkEnd w:id="914"/>
      <w:bookmarkStart w:id="915" w:name="_Toc247431423"/>
      <w:bookmarkEnd w:id="915"/>
      <w:bookmarkStart w:id="916" w:name="_Toc247418263"/>
      <w:r>
        <w:rPr>
          <w:rFonts w:hint="eastAsia" w:ascii="宋体" w:hAnsi="宋体" w:eastAsia="宋体" w:cs="宋体"/>
          <w:color w:val="auto"/>
          <w:kern w:val="0"/>
          <w:szCs w:val="21"/>
          <w:lang w:bidi="ar"/>
        </w:rPr>
        <w:t>一、协议有效期限</w:t>
      </w:r>
      <w:bookmarkEnd w:id="916"/>
    </w:p>
    <w:p w14:paraId="21C1BC1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本协议中所涉及的安全管理责任自合同订立之日起开始生效，至合同</w:t>
      </w:r>
      <w:r>
        <w:rPr>
          <w:rFonts w:hint="eastAsia" w:ascii="宋体" w:hAnsi="宋体" w:eastAsia="宋体" w:cs="宋体"/>
          <w:color w:val="auto"/>
          <w:kern w:val="0"/>
          <w:szCs w:val="21"/>
          <w:lang w:val="en-US" w:eastAsia="zh-CN" w:bidi="ar"/>
        </w:rPr>
        <w:t>内容</w:t>
      </w:r>
      <w:r>
        <w:rPr>
          <w:rFonts w:hint="eastAsia" w:ascii="宋体" w:hAnsi="宋体" w:eastAsia="宋体" w:cs="宋体"/>
          <w:color w:val="auto"/>
          <w:kern w:val="0"/>
          <w:szCs w:val="21"/>
          <w:lang w:bidi="ar"/>
        </w:rPr>
        <w:t>全部完工验收且经</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签订移交协议生效后之日终止。</w:t>
      </w:r>
    </w:p>
    <w:p w14:paraId="74F4DE2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7" w:name="_Toc239510290"/>
      <w:bookmarkEnd w:id="917"/>
      <w:bookmarkStart w:id="918" w:name="_Toc247418264"/>
      <w:bookmarkEnd w:id="918"/>
      <w:bookmarkStart w:id="919" w:name="_Toc247431424"/>
      <w:bookmarkEnd w:id="919"/>
      <w:bookmarkStart w:id="920" w:name="_Toc532375701"/>
      <w:r>
        <w:rPr>
          <w:rFonts w:hint="eastAsia" w:ascii="宋体" w:hAnsi="宋体" w:eastAsia="宋体" w:cs="宋体"/>
          <w:color w:val="auto"/>
          <w:kern w:val="0"/>
          <w:szCs w:val="21"/>
          <w:lang w:bidi="ar"/>
        </w:rPr>
        <w:t>二、责任目标</w:t>
      </w:r>
      <w:bookmarkEnd w:id="920"/>
    </w:p>
    <w:p w14:paraId="33CE1D4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（一）</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承诺承担和履行合同和</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所规定的安全责任，且满足要求。</w:t>
      </w:r>
    </w:p>
    <w:p w14:paraId="19F863C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（二）</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的安全控制目标是确保本</w:t>
      </w:r>
      <w:r>
        <w:rPr>
          <w:rFonts w:hint="eastAsia" w:ascii="宋体" w:hAnsi="宋体" w:eastAsia="宋体" w:cs="宋体"/>
          <w:color w:val="auto"/>
          <w:kern w:val="0"/>
          <w:szCs w:val="21"/>
          <w:lang w:val="en-US" w:eastAsia="zh-CN" w:bidi="ar"/>
        </w:rPr>
        <w:t>合同内容</w:t>
      </w:r>
      <w:r>
        <w:rPr>
          <w:rFonts w:hint="eastAsia" w:ascii="宋体" w:hAnsi="宋体" w:eastAsia="宋体" w:cs="宋体"/>
          <w:color w:val="auto"/>
          <w:kern w:val="0"/>
          <w:szCs w:val="21"/>
          <w:lang w:bidi="ar"/>
        </w:rPr>
        <w:t>在实施过程中：</w:t>
      </w:r>
    </w:p>
    <w:p w14:paraId="43DC487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1．不发生人身重伤事故；</w:t>
      </w:r>
    </w:p>
    <w:p w14:paraId="2C9355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2．不发生火灾事故；</w:t>
      </w:r>
    </w:p>
    <w:p w14:paraId="4A4A300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3．不发生负有同等及以上事故责任的造成人身重伤的一般交通事故；</w:t>
      </w:r>
    </w:p>
    <w:p w14:paraId="592618E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4．不发生集体食物中毒事件（同时5人及以上的食物中毒）；</w:t>
      </w:r>
    </w:p>
    <w:p w14:paraId="416020A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5．不发生流行性传染病 （无甲型传染病、其他常见传染病未形成多人同时患病）；</w:t>
      </w:r>
    </w:p>
    <w:p w14:paraId="6194327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6．不发生重大环境污染事件（生活、工业垃圾及其他污染物造成环境污染和大面积水土流失）；</w:t>
      </w:r>
    </w:p>
    <w:p w14:paraId="5D8F35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7．不发生对施工区附近生产、生活造成重大影响的事件（如造成重大设备损坏、重大财产损失、人员伤害等）；</w:t>
      </w:r>
    </w:p>
    <w:p w14:paraId="232CCA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8．不发生治安保卫事件（构成刑事拘留及以上的事件、盗窃直接损失超过1万元人民币的事件）。</w:t>
      </w:r>
    </w:p>
    <w:p w14:paraId="34232C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1" w:name="_Toc247431425"/>
      <w:bookmarkEnd w:id="921"/>
      <w:bookmarkStart w:id="922" w:name="_Toc247418265"/>
      <w:bookmarkEnd w:id="922"/>
      <w:bookmarkStart w:id="923" w:name="_Toc239510291"/>
      <w:r>
        <w:rPr>
          <w:rFonts w:hint="eastAsia" w:ascii="宋体" w:hAnsi="宋体" w:eastAsia="宋体" w:cs="宋体"/>
          <w:color w:val="auto"/>
          <w:kern w:val="0"/>
          <w:szCs w:val="21"/>
          <w:lang w:bidi="ar"/>
        </w:rPr>
        <w:t>（三）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承诺在施工中控制以下安全事故的发生：</w:t>
      </w:r>
      <w:bookmarkEnd w:id="923"/>
    </w:p>
    <w:p w14:paraId="10E476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1．人员轻伤事故。</w:t>
      </w:r>
    </w:p>
    <w:p w14:paraId="19A572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2．负有同等及以上事故责任的人身轻伤交通事故。</w:t>
      </w:r>
    </w:p>
    <w:p w14:paraId="156F1A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3．其他安全未遂事故和异常事件。</w:t>
      </w:r>
    </w:p>
    <w:p w14:paraId="56BE03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4" w:name="_Toc247431426"/>
      <w:bookmarkEnd w:id="924"/>
      <w:bookmarkStart w:id="925" w:name="_Toc532375702"/>
      <w:bookmarkEnd w:id="925"/>
      <w:bookmarkStart w:id="926" w:name="_Toc247418266"/>
      <w:bookmarkEnd w:id="926"/>
      <w:bookmarkStart w:id="927" w:name="_Toc239510292"/>
      <w:r>
        <w:rPr>
          <w:rFonts w:hint="eastAsia" w:ascii="宋体" w:hAnsi="宋体" w:eastAsia="宋体" w:cs="宋体"/>
          <w:color w:val="auto"/>
          <w:kern w:val="0"/>
          <w:szCs w:val="21"/>
          <w:lang w:bidi="ar"/>
        </w:rPr>
        <w:t>三、安全责任</w:t>
      </w:r>
      <w:bookmarkEnd w:id="927"/>
    </w:p>
    <w:p w14:paraId="22F7F3B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负有安全生产的管理责任和直接责任。</w:t>
      </w:r>
    </w:p>
    <w:p w14:paraId="039F9B5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的法人或签署合同的公司总经理或受委托的代理人对合同安全负有全面的领导责任。</w:t>
      </w:r>
    </w:p>
    <w:p w14:paraId="284C869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项目经理对施工现场的安全工作负有全面的直接领导责任。</w:t>
      </w:r>
    </w:p>
    <w:p w14:paraId="1F2C6D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保证执行“谁施工、谁负责”的施工安全原则。</w:t>
      </w:r>
    </w:p>
    <w:p w14:paraId="45B156E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保证服从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对安全工作的统一协调和管理。</w:t>
      </w:r>
    </w:p>
    <w:p w14:paraId="65D52A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保证对本工程项目安全生产条件及其管理资源自行投入。</w:t>
      </w:r>
    </w:p>
    <w:p w14:paraId="4248D65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保证建立本工程项目的安全管理体系及安全保证体系（注：项目安全管理大纲/手册、管理性的程序文件等）。</w:t>
      </w:r>
    </w:p>
    <w:p w14:paraId="70621A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保证现场的安全管理专职人员必须持有建设主管部门安全生产培训考核合格证书。</w:t>
      </w:r>
    </w:p>
    <w:p w14:paraId="1BBAF5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保证为现场所有工作人员（含分包商员工及劳务人员）配备符合国家标准的有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和/或其下属分包商标志的个人基本劳动保护用品。</w:t>
      </w:r>
    </w:p>
    <w:p w14:paraId="6EDE9B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保证按照国家法律规定为现场所有工作人员（含分包商员工及劳务人员）购买意外伤害保险。</w:t>
      </w:r>
    </w:p>
    <w:p w14:paraId="36D785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11．</w:t>
      </w:r>
      <w:r>
        <w:rPr>
          <w:rFonts w:hint="eastAsia" w:ascii="宋体" w:hAnsi="宋体" w:eastAsia="宋体" w:cs="宋体"/>
          <w:color w:val="auto"/>
          <w:kern w:val="0"/>
          <w:szCs w:val="21"/>
          <w:lang w:val="en-US" w:eastAsia="zh-CN" w:bidi="ar"/>
        </w:rPr>
        <w:t>保证</w:t>
      </w:r>
      <w:r>
        <w:rPr>
          <w:rFonts w:hint="eastAsia" w:ascii="宋体" w:hAnsi="宋体" w:eastAsia="宋体" w:cs="宋体"/>
          <w:color w:val="auto"/>
          <w:kern w:val="0"/>
          <w:szCs w:val="21"/>
          <w:lang w:bidi="ar"/>
        </w:rPr>
        <w:t>保证施工生活营地（包括自建的和租用的营地）满足消防、安全用电、卫生防疫、防暴雨、防雷击等方面的安全要求。</w:t>
      </w:r>
    </w:p>
    <w:p w14:paraId="6C1195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保证对带入现场的设备、工具、材料按照国家法规和标准进行检测、试验，并持有法定部门出具的检验证书。</w:t>
      </w:r>
    </w:p>
    <w:p w14:paraId="32EB7F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保证制订施工现场的文明施工措施，保护环境、树木和植被，保持施工现场的良好秩序和整洁的作业环境。</w:t>
      </w:r>
    </w:p>
    <w:p w14:paraId="7252AED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负责在施工过程中与当地政府、周边群众及其他承包商保持良好的沟通和交流。</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遇到与周边群众发生纠纷时，应负责协调工作，确保工程能够顺利进行。</w:t>
      </w:r>
    </w:p>
    <w:p w14:paraId="3AE19E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8" w:name="_Toc247431427"/>
      <w:bookmarkEnd w:id="928"/>
      <w:bookmarkStart w:id="929" w:name="_Toc239510293"/>
      <w:bookmarkEnd w:id="929"/>
      <w:bookmarkStart w:id="930" w:name="_Toc247418267"/>
      <w:bookmarkEnd w:id="930"/>
      <w:bookmarkStart w:id="931" w:name="_Toc532375703"/>
      <w:r>
        <w:rPr>
          <w:rFonts w:hint="eastAsia" w:ascii="宋体" w:hAnsi="宋体" w:eastAsia="宋体" w:cs="宋体"/>
          <w:color w:val="auto"/>
          <w:kern w:val="0"/>
          <w:szCs w:val="21"/>
          <w:lang w:bidi="ar"/>
        </w:rPr>
        <w:t>四、接口及协调</w:t>
      </w:r>
      <w:bookmarkEnd w:id="931"/>
    </w:p>
    <w:p w14:paraId="2335378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买方如</w:t>
      </w:r>
      <w:r>
        <w:rPr>
          <w:rFonts w:hint="eastAsia" w:ascii="宋体" w:hAnsi="宋体" w:eastAsia="宋体" w:cs="宋体"/>
          <w:color w:val="auto"/>
          <w:kern w:val="0"/>
          <w:szCs w:val="21"/>
          <w:lang w:bidi="ar"/>
        </w:rPr>
        <w:t>委托监理公司对该工程实施监理，监理公司在安全管理方面代表</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行使监督检查职能，</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必须给予配合和支持。</w:t>
      </w:r>
    </w:p>
    <w:p w14:paraId="1F209A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人员、车辆的出入，带入现场的设备、机具、材料，在现场使用的或直接管理的办公、生活、生产性设施的安全管理须满足</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现场管理的基本要求。</w:t>
      </w:r>
    </w:p>
    <w:p w14:paraId="46F67F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应指定专职安全管理人员与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委托的监理公司接口，参与安全协调和管理。安全协调和管理的内容包括职业健康、工业安全、消防安全、卫生防疫、交通安全、环境保护、治安保卫等各方面。</w:t>
      </w:r>
    </w:p>
    <w:p w14:paraId="7495C04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的专职安全管理人员应具备协调安全工作的能力和授权。</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委托的监理公司有权对专职安全管理人员的能力和权力做出评价，对于不能胜任的专职安全管理人员，</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换人。</w:t>
      </w:r>
    </w:p>
    <w:p w14:paraId="1B97518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指定的专职安全管理人员应与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委托的监理公司建立联系，在业务上接受</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委托的监理公司的协调和指导。</w:t>
      </w:r>
    </w:p>
    <w:p w14:paraId="373849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6．开工后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的专职安全管理人员应按照</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委托的监理公司的规定，定期报送安全月度快报、季报、年报和各种专项事故报告等。</w:t>
      </w:r>
    </w:p>
    <w:p w14:paraId="461AA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7．在工程实体未全部正式移交</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施工管理部门之前，</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依旧对施工范围内的安全管理负责。</w:t>
      </w:r>
    </w:p>
    <w:p w14:paraId="7C6805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2" w:name="_Toc239510294"/>
      <w:bookmarkEnd w:id="932"/>
      <w:bookmarkStart w:id="933" w:name="_Toc247431428"/>
      <w:bookmarkEnd w:id="933"/>
      <w:bookmarkStart w:id="934" w:name="_Toc247418268"/>
      <w:bookmarkEnd w:id="934"/>
      <w:bookmarkStart w:id="935" w:name="_Toc532375704"/>
      <w:r>
        <w:rPr>
          <w:rFonts w:hint="eastAsia" w:ascii="宋体" w:hAnsi="宋体" w:eastAsia="宋体" w:cs="宋体"/>
          <w:color w:val="auto"/>
          <w:kern w:val="0"/>
          <w:szCs w:val="21"/>
          <w:lang w:bidi="ar"/>
        </w:rPr>
        <w:t>五、安全资质审查</w:t>
      </w:r>
      <w:bookmarkEnd w:id="935"/>
    </w:p>
    <w:p w14:paraId="673673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在项目开工前5个工作天内向</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委托的监理公司提供以下安全资质供审查和存档：</w:t>
      </w:r>
    </w:p>
    <w:p w14:paraId="0DBF74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1．企业安全生产许可证书复印件。</w:t>
      </w:r>
    </w:p>
    <w:p w14:paraId="728823F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2．企业近三年的施工简历及安全施工业绩证明文件。</w:t>
      </w:r>
    </w:p>
    <w:p w14:paraId="168AA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3．企业主要安全管理人员（包括项目经理、专职安全管理人员）经建设主管部门安全生产知识考核合格证书。</w:t>
      </w:r>
    </w:p>
    <w:p w14:paraId="689FDB1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4．特种作业人员资格证书。</w:t>
      </w:r>
    </w:p>
    <w:p w14:paraId="7A3512D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5．项目安全管理机构及其人员配备（</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必须配有专职的安全员）。</w:t>
      </w:r>
    </w:p>
    <w:p w14:paraId="7B2AF7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6．适用于项目的安全管理体系及保证体系文件（安全管理大纲及管理程序文件）。</w:t>
      </w:r>
    </w:p>
    <w:p w14:paraId="1FD9818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6" w:name="_Toc247418269"/>
      <w:bookmarkEnd w:id="936"/>
      <w:bookmarkStart w:id="937" w:name="_Toc247431429"/>
      <w:bookmarkEnd w:id="937"/>
      <w:bookmarkStart w:id="938" w:name="_Toc239510295"/>
      <w:bookmarkEnd w:id="938"/>
      <w:bookmarkStart w:id="939" w:name="_Toc532375705"/>
      <w:r>
        <w:rPr>
          <w:rFonts w:hint="eastAsia" w:ascii="宋体" w:hAnsi="宋体" w:eastAsia="宋体" w:cs="宋体"/>
          <w:color w:val="auto"/>
          <w:kern w:val="0"/>
          <w:szCs w:val="21"/>
          <w:lang w:bidi="ar"/>
        </w:rPr>
        <w:t>六、人员基本素质</w:t>
      </w:r>
      <w:bookmarkEnd w:id="939"/>
    </w:p>
    <w:p w14:paraId="46BAEC9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提供的人员必须满足下列要求：</w:t>
      </w:r>
    </w:p>
    <w:p w14:paraId="2E0FCE2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1．身体健康，无影响工作的精神疾病、无传染病和其他重大疾病；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需对其雇用的施工人员签发健康声明并保证其健康。其中体检证明材料（县级以上医院）和健康声明作为人员办理入场证件的必备材料。</w:t>
      </w:r>
    </w:p>
    <w:p w14:paraId="16892A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2．无刑事案件牵连。</w:t>
      </w:r>
    </w:p>
    <w:p w14:paraId="6DE07E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3．无吸毒、酗酒、赌博、嫖娼等恶习及违法行为。</w:t>
      </w:r>
    </w:p>
    <w:p w14:paraId="06C1814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0" w:name="_Toc247431430"/>
      <w:bookmarkEnd w:id="940"/>
      <w:bookmarkStart w:id="941" w:name="_Toc247418270"/>
      <w:bookmarkEnd w:id="941"/>
      <w:bookmarkStart w:id="942" w:name="_Toc532375706"/>
      <w:bookmarkEnd w:id="942"/>
      <w:bookmarkStart w:id="943" w:name="_Toc239510296"/>
      <w:r>
        <w:rPr>
          <w:rFonts w:hint="eastAsia" w:ascii="宋体" w:hAnsi="宋体" w:eastAsia="宋体" w:cs="宋体"/>
          <w:color w:val="auto"/>
          <w:kern w:val="0"/>
          <w:szCs w:val="21"/>
          <w:lang w:bidi="ar"/>
        </w:rPr>
        <w:t>七、劳动保护</w:t>
      </w:r>
      <w:bookmarkEnd w:id="943"/>
    </w:p>
    <w:p w14:paraId="28A95A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负责为本单位任何用工形式的员工提供个人劳动保护用品（包括工作服、安全帽、安全鞋等）。</w:t>
      </w:r>
    </w:p>
    <w:p w14:paraId="3E75AE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负责向特殊工种的员工提供特殊劳动保护，否则不得从事特殊工种作业。</w:t>
      </w:r>
    </w:p>
    <w:p w14:paraId="14ACF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委托的监理公司有权检查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的个人劳动保护用品是否符合国家的相应标准。</w:t>
      </w:r>
    </w:p>
    <w:p w14:paraId="6124027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4． </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在特殊风险场所作业而需要特殊防护用品或安全仪表时，必须在上述防护用品全部到位后才能开工。</w:t>
      </w:r>
    </w:p>
    <w:p w14:paraId="17FE10B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应配备临时安全围栏、警示带、警告标志、防火布等集体防护用品。</w:t>
      </w:r>
    </w:p>
    <w:p w14:paraId="383E897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4" w:name="_Toc239510297"/>
      <w:bookmarkEnd w:id="944"/>
      <w:bookmarkStart w:id="945" w:name="_Toc247418271"/>
      <w:bookmarkEnd w:id="945"/>
      <w:bookmarkStart w:id="946" w:name="_Toc247431431"/>
      <w:bookmarkEnd w:id="946"/>
      <w:bookmarkStart w:id="947" w:name="_Toc532375707"/>
      <w:r>
        <w:rPr>
          <w:rFonts w:hint="eastAsia" w:ascii="宋体" w:hAnsi="宋体" w:eastAsia="宋体" w:cs="宋体"/>
          <w:color w:val="auto"/>
          <w:kern w:val="0"/>
          <w:szCs w:val="21"/>
          <w:lang w:bidi="ar"/>
        </w:rPr>
        <w:t>八、施工机具与材料</w:t>
      </w:r>
      <w:bookmarkEnd w:id="947"/>
    </w:p>
    <w:p w14:paraId="462336B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对带入现场的施工机械和工器具的安全负责。</w:t>
      </w:r>
    </w:p>
    <w:p w14:paraId="4EA454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2．对于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带入现场的特殊工器具，如起重设备、索具、机动车辆、压缩气瓶等，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必须按国家法规和标准进行检测、试验，并持有法定部门出具的检验证书。</w:t>
      </w:r>
    </w:p>
    <w:p w14:paraId="642EF08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3．对于不属于法定检测的工器具，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也必须建立相应的管理、检测制度，这些工器具包括登高工具、脚手架材料、电动工具、安全防护设备及用具等。</w:t>
      </w:r>
    </w:p>
    <w:p w14:paraId="31FC549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8" w:name="_Toc247418272"/>
      <w:bookmarkEnd w:id="948"/>
      <w:bookmarkStart w:id="949" w:name="_Toc239510298"/>
      <w:bookmarkEnd w:id="949"/>
      <w:bookmarkStart w:id="950" w:name="_Toc247431432"/>
      <w:bookmarkEnd w:id="950"/>
      <w:bookmarkStart w:id="951" w:name="_Toc532375708"/>
      <w:r>
        <w:rPr>
          <w:rFonts w:hint="eastAsia" w:ascii="宋体" w:hAnsi="宋体" w:eastAsia="宋体" w:cs="宋体"/>
          <w:color w:val="auto"/>
          <w:kern w:val="0"/>
          <w:szCs w:val="21"/>
          <w:lang w:bidi="ar"/>
        </w:rPr>
        <w:t>九、开工前安全条件检查</w:t>
      </w:r>
      <w:bookmarkEnd w:id="951"/>
    </w:p>
    <w:p w14:paraId="5F7AA33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委托的监理公司将在合同生效后，工程项目正式开工5个工作日前，依据合同安全条款的要求逐项对</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安全准备情况进行检查。不满足开工安全条件时，</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将不得开工，由此产生的工期和成本的影响，由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自行负责。</w:t>
      </w:r>
    </w:p>
    <w:p w14:paraId="235BE4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741AEC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委托的监理公司检查发现的缺陷，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应在规定期限内完成整改。对于重大缺陷，</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推迟开工，由此对工期产生的影响或经济损失，由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承担。</w:t>
      </w:r>
    </w:p>
    <w:p w14:paraId="43FC7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2" w:name="_Toc247418273"/>
      <w:bookmarkEnd w:id="952"/>
      <w:bookmarkStart w:id="953" w:name="_Toc247431433"/>
      <w:bookmarkEnd w:id="953"/>
      <w:bookmarkStart w:id="954" w:name="_Toc532375709"/>
      <w:bookmarkEnd w:id="954"/>
      <w:bookmarkStart w:id="955" w:name="_Toc239510299"/>
      <w:r>
        <w:rPr>
          <w:rFonts w:hint="eastAsia" w:ascii="宋体" w:hAnsi="宋体" w:eastAsia="宋体" w:cs="宋体"/>
          <w:color w:val="auto"/>
          <w:kern w:val="0"/>
          <w:szCs w:val="21"/>
          <w:lang w:bidi="ar"/>
        </w:rPr>
        <w:t>十、安全监督</w:t>
      </w:r>
      <w:bookmarkEnd w:id="955"/>
    </w:p>
    <w:p w14:paraId="118A0C1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应配备有满足项目安全管理需要的专职安全管理人员。</w:t>
      </w:r>
    </w:p>
    <w:p w14:paraId="394A35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的专职安全管理人员必须持建设主管部门颁发的安全生产知识考核合格证书。</w:t>
      </w:r>
    </w:p>
    <w:p w14:paraId="025ACC7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的专职安全管理人员在业务上接受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安全管理部门的协调和指导。</w:t>
      </w:r>
    </w:p>
    <w:p w14:paraId="0522081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应建立班前安全交底制度；施工期间坚持开展安全检查和日常安全监督并形成相应的记录。</w:t>
      </w:r>
    </w:p>
    <w:p w14:paraId="42549D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应在每个作业区任命兼职安全员，赋予兼职安全员相应的授权和义务，并对兼职安全员进行定期考核。</w:t>
      </w:r>
    </w:p>
    <w:p w14:paraId="04E2A44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应接受和配合</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专业部门及委托的监理公司的监督与安全评价。</w:t>
      </w:r>
    </w:p>
    <w:p w14:paraId="50E4B6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和委托的监理公司有权对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履行安全管理协议的情况进行监督，并有权对违章行为实行停工和处罚，处罚情况将通知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。涉及经济处罚时将直接通知合同管理部门从合同结算中扣除。</w:t>
      </w:r>
    </w:p>
    <w:p w14:paraId="467C63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6" w:name="_Toc247418274"/>
      <w:bookmarkEnd w:id="956"/>
      <w:bookmarkStart w:id="957" w:name="_Toc532375710"/>
      <w:bookmarkEnd w:id="957"/>
      <w:bookmarkStart w:id="958" w:name="_Toc239510300"/>
      <w:bookmarkEnd w:id="958"/>
      <w:bookmarkStart w:id="959" w:name="_Toc247431434"/>
      <w:r>
        <w:rPr>
          <w:rFonts w:hint="eastAsia" w:ascii="宋体" w:hAnsi="宋体" w:eastAsia="宋体" w:cs="宋体"/>
          <w:color w:val="auto"/>
          <w:kern w:val="0"/>
          <w:szCs w:val="21"/>
          <w:lang w:bidi="ar"/>
        </w:rPr>
        <w:t>十一、安全培训与授权</w:t>
      </w:r>
      <w:bookmarkEnd w:id="959"/>
    </w:p>
    <w:p w14:paraId="445799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所有特殊工种人员必须持证上岗，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委托的监理公司有权对其进行抽查。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要建立特殊工种定期培训和检查计划，这些工种包括但不限于：机动车驾驶员、焊工、起重工、电工等。</w:t>
      </w:r>
    </w:p>
    <w:p w14:paraId="6C9E9DD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应在特殊工种之外的其他工种中，筛选出高风险工种，并对其开展针对性的专题安全培训。</w:t>
      </w:r>
    </w:p>
    <w:p w14:paraId="1070861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 “入场培训”和考核。</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委托的监理公司有权监督培训、考核情况或组织抽查考核。</w:t>
      </w:r>
    </w:p>
    <w:p w14:paraId="764736E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应建立安全培训和考核机制，编制培训教材和培训滚动计划。</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应组织安全考试/考核，建立培训考核记录，</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委托的监理公司有权查看这些记录。</w:t>
      </w:r>
    </w:p>
    <w:p w14:paraId="087D7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0" w:name="_Toc247431435"/>
      <w:bookmarkEnd w:id="960"/>
      <w:bookmarkStart w:id="961" w:name="_Toc247418275"/>
      <w:bookmarkEnd w:id="961"/>
      <w:bookmarkStart w:id="962" w:name="_Toc239510301"/>
      <w:bookmarkEnd w:id="962"/>
      <w:bookmarkStart w:id="963" w:name="_Toc532375711"/>
      <w:r>
        <w:rPr>
          <w:rFonts w:hint="eastAsia" w:ascii="宋体" w:hAnsi="宋体" w:eastAsia="宋体" w:cs="宋体"/>
          <w:color w:val="auto"/>
          <w:kern w:val="0"/>
          <w:szCs w:val="21"/>
          <w:lang w:bidi="ar"/>
        </w:rPr>
        <w:t>十二、职业健康与卫生防疫</w:t>
      </w:r>
      <w:bookmarkEnd w:id="963"/>
    </w:p>
    <w:p w14:paraId="0819282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应有特殊健康检查制度，预防有禁忌症患者从事有关职业，如恐高症患者不得从事高空作业，患有心血管疾病的人员不得从事繁重的体力劳动，特殊工种人员的体检应符合国家的规定。</w:t>
      </w:r>
    </w:p>
    <w:p w14:paraId="7408F0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应保证卫生防疫基本设施的投入，以满足医疗、急救的要求，建立外部医疗支持渠道。</w:t>
      </w:r>
    </w:p>
    <w:p w14:paraId="79489C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6DF18E5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4" w:name="_Toc532375712"/>
      <w:bookmarkEnd w:id="964"/>
      <w:bookmarkStart w:id="965" w:name="_Toc239510302"/>
      <w:bookmarkEnd w:id="965"/>
      <w:bookmarkStart w:id="966" w:name="_Toc247418276"/>
      <w:bookmarkEnd w:id="966"/>
      <w:bookmarkStart w:id="967" w:name="_Toc247431436"/>
      <w:r>
        <w:rPr>
          <w:rFonts w:hint="eastAsia" w:ascii="宋体" w:hAnsi="宋体" w:eastAsia="宋体" w:cs="宋体"/>
          <w:color w:val="auto"/>
          <w:kern w:val="0"/>
          <w:szCs w:val="21"/>
          <w:lang w:bidi="ar"/>
        </w:rPr>
        <w:t>十三、文明施工与环保要求</w:t>
      </w:r>
      <w:bookmarkEnd w:id="967"/>
    </w:p>
    <w:p w14:paraId="53B0F9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需制订施工现场的文明施工措施，保持良好的施工现场秩序。施工现场的物料堆放要摆放整齐，安全标志和宣传标志要清楚醒目，废料、废物要分类收集，安全通道要畅通。</w:t>
      </w:r>
    </w:p>
    <w:p w14:paraId="26CD7EE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作业时应避免建筑材料抛洒、飞扬、流淌；应尽可能降低噪音、震动。</w:t>
      </w:r>
    </w:p>
    <w:p w14:paraId="793781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应根据实际需要，在施工现场布置临时卫生设施（洗手间、卫生间等），施工作业不破坏环境卫生，不污染现场环境。</w:t>
      </w:r>
    </w:p>
    <w:p w14:paraId="3B7B1D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在施工中应充分重视对环境的保护，保护绿色植被，保护古树。施工如需伤害古树，必须报告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委托的监理公司，在未得到指令前，禁止擅自伤害古树。</w:t>
      </w:r>
    </w:p>
    <w:p w14:paraId="4706C8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及时清理现场废物和垃圾。工业废料与生活垃圾必须分开，有害废物与普通废物必须分开（如油品废物、电池灯管等，必须单独收集、存放）；禁止在非指定场所乱倒、乱堆垃圾。禁止违章处理危险化学品和工业垃圾。</w:t>
      </w:r>
    </w:p>
    <w:p w14:paraId="34782B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在施工中应禁止向环境，排放工业污水、生活污水、废油或其他有害物质。</w:t>
      </w:r>
    </w:p>
    <w:p w14:paraId="18359BE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防止水土流失，应及时对裸露的地基、边坡、开挖出来的沙/土以及砂、石、水泥等建筑材料予以保护，防止风刮扬尘，雨水冲刷，流入下水道、排洪沟。如因防护不及时而造成大量水土流失、淤塞道路、沟道或污染环境的，</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应承担清淤、清扫以及相应的赔偿责任。</w:t>
      </w:r>
    </w:p>
    <w:p w14:paraId="04A51B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8" w:name="_Toc247418277"/>
      <w:bookmarkEnd w:id="968"/>
      <w:bookmarkStart w:id="969" w:name="_Toc239510303"/>
      <w:bookmarkEnd w:id="969"/>
      <w:bookmarkStart w:id="970" w:name="_Toc247431437"/>
      <w:bookmarkEnd w:id="970"/>
      <w:bookmarkStart w:id="971" w:name="_Toc532375713"/>
      <w:r>
        <w:rPr>
          <w:rFonts w:hint="eastAsia" w:ascii="宋体" w:hAnsi="宋体" w:eastAsia="宋体" w:cs="宋体"/>
          <w:color w:val="auto"/>
          <w:kern w:val="0"/>
          <w:szCs w:val="21"/>
          <w:lang w:bidi="ar"/>
        </w:rPr>
        <w:t>十四、工程风险管理与事故预防</w:t>
      </w:r>
      <w:bookmarkEnd w:id="971"/>
    </w:p>
    <w:p w14:paraId="2B144A0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2" w:name="_Toc247431438"/>
      <w:bookmarkEnd w:id="972"/>
      <w:bookmarkStart w:id="973" w:name="_Toc247418278"/>
      <w:bookmarkEnd w:id="973"/>
      <w:bookmarkStart w:id="974" w:name="_Toc239510304"/>
      <w:r>
        <w:rPr>
          <w:rFonts w:hint="eastAsia" w:ascii="宋体" w:hAnsi="宋体" w:eastAsia="宋体" w:cs="宋体"/>
          <w:color w:val="auto"/>
          <w:kern w:val="0"/>
          <w:szCs w:val="21"/>
          <w:lang w:bidi="ar"/>
        </w:rPr>
        <w:t>（一）基本要求</w:t>
      </w:r>
      <w:bookmarkEnd w:id="974"/>
    </w:p>
    <w:p w14:paraId="631515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5" w:name="_Toc532375714"/>
      <w:bookmarkEnd w:id="975"/>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应对施工过程进行全面、深入的危险源识别和风险分析。在施工安全组织设计中提供危险源及重要危险源清单、作业风险分析报告，该报告应包括（但不限于）如下信息：</w:t>
      </w:r>
    </w:p>
    <w:p w14:paraId="1897FA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（1）高风险作业和工种清单：作业名称、类别和数量、主要事故风险。</w:t>
      </w:r>
    </w:p>
    <w:p w14:paraId="7A02A2D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（2）施工能源和机械的种类、数量和主要事故风险。</w:t>
      </w:r>
    </w:p>
    <w:p w14:paraId="2D05AD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（3）施工作业条件的类型和主要事故风险。</w:t>
      </w:r>
    </w:p>
    <w:p w14:paraId="1EB907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（4）主要工艺过程（或施工活动）的类别及其相关的事故风险。</w:t>
      </w:r>
    </w:p>
    <w:p w14:paraId="668B792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（5）主要火灾危险（可燃物、点火源）。</w:t>
      </w:r>
    </w:p>
    <w:p w14:paraId="65C2AA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（6）主要自然灾害（洪水、大风、雷暴、暴雨、地质灾害等）。</w:t>
      </w:r>
    </w:p>
    <w:p w14:paraId="3855683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（7）主要环境保护事件（有害垃圾、机械的跑冒滴漏、原材料流失、水土流失等）。</w:t>
      </w:r>
    </w:p>
    <w:p w14:paraId="630836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（8）其他。</w:t>
      </w:r>
    </w:p>
    <w:p w14:paraId="252C903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应针对识别出的危险源制定有针对性的事故预防措施并确保在施工中得到有效落实。</w:t>
      </w:r>
    </w:p>
    <w:p w14:paraId="54C5D6F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应建立日常施工活动的动态作业风险分析和安全交底制度。该制度应明确规定风险分析的方法、责任和交底的内容、时间及记录。</w:t>
      </w:r>
    </w:p>
    <w:p w14:paraId="04C0AB5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6" w:name="_Toc247418279"/>
      <w:bookmarkEnd w:id="976"/>
      <w:bookmarkStart w:id="977" w:name="_Toc239510305"/>
      <w:bookmarkEnd w:id="977"/>
      <w:bookmarkStart w:id="978" w:name="_Toc247431439"/>
      <w:r>
        <w:rPr>
          <w:rFonts w:hint="eastAsia" w:ascii="宋体" w:hAnsi="宋体" w:eastAsia="宋体" w:cs="宋体"/>
          <w:color w:val="auto"/>
          <w:kern w:val="0"/>
          <w:szCs w:val="21"/>
          <w:lang w:bidi="ar"/>
        </w:rPr>
        <w:t>（二）现场作业基本安全条件</w:t>
      </w:r>
      <w:bookmarkEnd w:id="978"/>
    </w:p>
    <w:p w14:paraId="28EB9CC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676423B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9" w:name="_Toc239510306"/>
      <w:bookmarkEnd w:id="979"/>
      <w:bookmarkStart w:id="980" w:name="_Toc247431440"/>
      <w:bookmarkEnd w:id="980"/>
      <w:bookmarkStart w:id="981" w:name="_Toc247418280"/>
      <w:bookmarkEnd w:id="981"/>
      <w:bookmarkStart w:id="982" w:name="_Toc532375715"/>
      <w:r>
        <w:rPr>
          <w:rFonts w:hint="eastAsia" w:ascii="宋体" w:hAnsi="宋体" w:eastAsia="宋体" w:cs="宋体"/>
          <w:color w:val="auto"/>
          <w:kern w:val="0"/>
          <w:szCs w:val="21"/>
          <w:lang w:bidi="ar"/>
        </w:rPr>
        <w:t>十五、事故报告与应急救援</w:t>
      </w:r>
      <w:bookmarkEnd w:id="982"/>
    </w:p>
    <w:p w14:paraId="3E831FC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应制定对于未遂事故及以上级别的安全事件和事故，定期报送安全月度快报、季报、年报和各种专项事故报告等。</w:t>
      </w:r>
    </w:p>
    <w:p w14:paraId="4F1053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应建立安全事故统计记录、未遂事故统计记录、违章统计记录，并根据统计情况进行分析，并就分析结果制定相应的预防措施。</w:t>
      </w:r>
    </w:p>
    <w:p w14:paraId="270EB89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应建立事故应急救援机制，明确事故处置的基本原则，即现场发生事故时，首先抢救生命，向救援组织报警，并采取措施限制事故扩大。</w:t>
      </w:r>
    </w:p>
    <w:p w14:paraId="02063D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应建立相应的应急响应组织，以便能迅速处理突发意外。</w:t>
      </w:r>
    </w:p>
    <w:p w14:paraId="6B5A1C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应建立专项应急响应预案，包括重大人身伤亡事故的救护预案、火灾响应预案、“四防”预案（防风、防冻、防雷、防暴雨）、重大疫病防护预案、环境污染防护预案、地质灾害防护预案等。</w:t>
      </w:r>
    </w:p>
    <w:p w14:paraId="67AD97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应对应急预案进行适当演练，保证应急预案的可操作性。</w:t>
      </w:r>
    </w:p>
    <w:p w14:paraId="6A091B0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7．在工地的其他施工单位发生重大事故时，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应无条件立即配合、支持事故抢险。</w:t>
      </w:r>
    </w:p>
    <w:p w14:paraId="2C36A2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必须为事故处置支付各项费用，包括受伤者的抚恤、补偿等费用，并按合同要求赔偿对</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造成的损失。</w:t>
      </w:r>
    </w:p>
    <w:p w14:paraId="464A3E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9．由于</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原因而造成的事故，</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应负责按事故的具体损失情况给予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经济赔偿。</w:t>
      </w:r>
    </w:p>
    <w:p w14:paraId="3F7358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10．涉及</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员工的伤害事故，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除要报告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委托的监理公司外，还应负责按照国家、行业和本单位上级公司的要求，上报事故。</w:t>
      </w:r>
    </w:p>
    <w:p w14:paraId="5C7B0D6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3" w:name="_Toc247418281"/>
      <w:bookmarkEnd w:id="983"/>
      <w:bookmarkStart w:id="984" w:name="_Toc247431441"/>
      <w:bookmarkEnd w:id="984"/>
      <w:bookmarkStart w:id="985" w:name="_Toc532375716"/>
      <w:bookmarkEnd w:id="985"/>
      <w:bookmarkStart w:id="986" w:name="_Toc239510307"/>
      <w:r>
        <w:rPr>
          <w:rFonts w:hint="eastAsia" w:ascii="宋体" w:hAnsi="宋体" w:eastAsia="宋体" w:cs="宋体"/>
          <w:color w:val="auto"/>
          <w:kern w:val="0"/>
          <w:szCs w:val="21"/>
          <w:lang w:bidi="ar"/>
        </w:rPr>
        <w:t>十六、安全业绩考核</w:t>
      </w:r>
      <w:bookmarkEnd w:id="986"/>
    </w:p>
    <w:p w14:paraId="5FBFF3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为了落实安全管理的责任，</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在施工过程中发生安全事故时，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除应按国家有关规定承担责任和处罚外，</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03836F2E">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151ABF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事件类型</w:t>
            </w:r>
          </w:p>
        </w:tc>
        <w:tc>
          <w:tcPr>
            <w:tcW w:w="3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2A42D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违约金额</w:t>
            </w:r>
          </w:p>
        </w:tc>
      </w:tr>
      <w:tr w14:paraId="119613DD">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FCD71F">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较大事故</w:t>
            </w:r>
          </w:p>
        </w:tc>
        <w:tc>
          <w:tcPr>
            <w:tcW w:w="3765" w:type="dxa"/>
            <w:tcBorders>
              <w:top w:val="single" w:color="auto" w:sz="8" w:space="0"/>
              <w:left w:val="nil"/>
              <w:bottom w:val="single" w:color="auto" w:sz="8" w:space="0"/>
              <w:right w:val="single" w:color="auto" w:sz="8" w:space="0"/>
            </w:tcBorders>
            <w:noWrap w:val="0"/>
            <w:vAlign w:val="center"/>
          </w:tcPr>
          <w:p w14:paraId="417D97A2">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签约合同价的0.5‰</w:t>
            </w:r>
          </w:p>
        </w:tc>
      </w:tr>
      <w:tr w14:paraId="0FDB44E3">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D8F52E">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重大事故</w:t>
            </w:r>
          </w:p>
        </w:tc>
        <w:tc>
          <w:tcPr>
            <w:tcW w:w="3765" w:type="dxa"/>
            <w:tcBorders>
              <w:top w:val="single" w:color="auto" w:sz="8" w:space="0"/>
              <w:left w:val="nil"/>
              <w:bottom w:val="single" w:color="auto" w:sz="8" w:space="0"/>
              <w:right w:val="single" w:color="auto" w:sz="8" w:space="0"/>
            </w:tcBorders>
            <w:noWrap w:val="0"/>
            <w:vAlign w:val="center"/>
          </w:tcPr>
          <w:p w14:paraId="53E9FCE6">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签约合同价的2‰</w:t>
            </w:r>
          </w:p>
        </w:tc>
      </w:tr>
      <w:tr w14:paraId="008FC5A0">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43384898">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特别重大事故</w:t>
            </w:r>
          </w:p>
        </w:tc>
        <w:tc>
          <w:tcPr>
            <w:tcW w:w="3765" w:type="dxa"/>
            <w:tcBorders>
              <w:top w:val="single" w:color="auto" w:sz="8" w:space="0"/>
              <w:left w:val="nil"/>
              <w:bottom w:val="single" w:color="auto" w:sz="8" w:space="0"/>
              <w:right w:val="single" w:color="auto" w:sz="8" w:space="0"/>
            </w:tcBorders>
            <w:noWrap w:val="0"/>
            <w:vAlign w:val="center"/>
          </w:tcPr>
          <w:p w14:paraId="2111C159">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签约合同价的4‰</w:t>
            </w:r>
          </w:p>
        </w:tc>
      </w:tr>
    </w:tbl>
    <w:p w14:paraId="5428FD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（1）较大事故，是指造成3人以上10人以下死亡，或者10人以上50人以下重伤，或者1000万元以上5000万元以下直接经济损失的事故；</w:t>
      </w:r>
    </w:p>
    <w:p w14:paraId="7F24946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（2）重大事故，是指造成10人以上30人以下死亡，或者50人以上100人以下重伤，或者5000万元以上1亿元以下直接经济损失的事故；</w:t>
      </w:r>
    </w:p>
    <w:p w14:paraId="641BB9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（3）特别重大事故，是指造成30人以上死亡，或者100人以上重伤（包括急性工业中毒，下同），或者1亿元以上直接经济损失的事故；</w:t>
      </w:r>
    </w:p>
    <w:p w14:paraId="1DD14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（4）所称的“以上”包括本数，所称的“以下”不包括本数。</w:t>
      </w:r>
    </w:p>
    <w:p w14:paraId="7585223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（5）如整个施工过程未发生以上安全事故，则给予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建安费总额的1‰的安全奖励。</w:t>
      </w:r>
    </w:p>
    <w:p w14:paraId="12275C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委托的监理公司负责对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的安全业绩进行考核。每次合同支付前，</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提交自我安全业绩评估报告，然后交</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委托的监理公司评价。</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委托的监理公司在签署评价意见后，将作为合同支付依据之一，同时也作为是否可接受</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再次参加</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 xml:space="preserve">项目投标的依据之一。 </w:t>
      </w:r>
    </w:p>
    <w:p w14:paraId="578912F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7" w:name="_Toc247418282"/>
      <w:bookmarkEnd w:id="987"/>
      <w:bookmarkStart w:id="988" w:name="_Toc532375717"/>
      <w:bookmarkEnd w:id="988"/>
      <w:bookmarkStart w:id="989" w:name="_Toc239510308"/>
      <w:bookmarkEnd w:id="989"/>
      <w:bookmarkStart w:id="990" w:name="_Toc247431442"/>
      <w:r>
        <w:rPr>
          <w:rFonts w:hint="eastAsia" w:ascii="宋体" w:hAnsi="宋体" w:eastAsia="宋体" w:cs="宋体"/>
          <w:color w:val="auto"/>
          <w:kern w:val="0"/>
          <w:szCs w:val="21"/>
          <w:lang w:bidi="ar"/>
        </w:rPr>
        <w:t>十七、协议条款的修订</w:t>
      </w:r>
      <w:bookmarkEnd w:id="990"/>
    </w:p>
    <w:p w14:paraId="4CA580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在项目实施过程中，经双方友好协商，本协议的有关条款也可做出相应的修改。</w:t>
      </w:r>
    </w:p>
    <w:p w14:paraId="0DFC23C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本工程安全管理协议，由</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双方在施工承包合同签订后7天内共同签署，作为施工合同附件。</w:t>
      </w:r>
    </w:p>
    <w:p w14:paraId="5C90DB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lang w:bidi="ar"/>
        </w:rPr>
      </w:pPr>
      <w:r>
        <w:rPr>
          <w:rFonts w:hint="eastAsia" w:ascii="宋体" w:hAnsi="宋体" w:eastAsia="宋体" w:cs="宋体"/>
          <w:color w:val="auto"/>
          <w:lang w:bidi="ar"/>
        </w:rPr>
        <w:t>（以下无正文）</w:t>
      </w:r>
    </w:p>
    <w:p w14:paraId="32F7C994">
      <w:pPr>
        <w:pStyle w:val="17"/>
        <w:pageBreakBefore w:val="0"/>
        <w:kinsoku/>
        <w:overflowPunct/>
        <w:topLinePunct w:val="0"/>
        <w:bidi w:val="0"/>
        <w:spacing w:line="360" w:lineRule="auto"/>
        <w:rPr>
          <w:rFonts w:hint="eastAsia" w:ascii="宋体" w:hAnsi="宋体" w:eastAsia="宋体" w:cs="宋体"/>
          <w:color w:val="auto"/>
          <w:lang w:bidi="ar"/>
        </w:rPr>
      </w:pPr>
    </w:p>
    <w:p w14:paraId="18902B62">
      <w:pPr>
        <w:pStyle w:val="17"/>
        <w:pageBreakBefore w:val="0"/>
        <w:kinsoku/>
        <w:overflowPunct/>
        <w:topLinePunct w:val="0"/>
        <w:bidi w:val="0"/>
        <w:spacing w:line="360" w:lineRule="auto"/>
        <w:rPr>
          <w:rFonts w:hint="eastAsia" w:ascii="宋体" w:hAnsi="宋体" w:eastAsia="宋体" w:cs="宋体"/>
          <w:color w:val="auto"/>
          <w:lang w:bidi="ar"/>
        </w:rPr>
      </w:pPr>
    </w:p>
    <w:p w14:paraId="04E1C3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2716A8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0F7C9E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6219E82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 </w:t>
      </w:r>
    </w:p>
    <w:p w14:paraId="58E2D5B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0FF8DC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p>
    <w:p w14:paraId="0B72A9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p>
    <w:p w14:paraId="0D2E3EF4">
      <w:pPr>
        <w:widowControl/>
        <w:spacing w:line="360" w:lineRule="auto"/>
        <w:jc w:val="left"/>
        <w:rPr>
          <w:rFonts w:ascii="宋体" w:hAnsi="宋体"/>
          <w:szCs w:val="21"/>
          <w:u w:val="single"/>
        </w:rPr>
      </w:pPr>
      <w:r>
        <w:rPr>
          <w:rFonts w:hint="eastAsia" w:ascii="宋体" w:hAnsi="宋体"/>
          <w:szCs w:val="21"/>
        </w:rPr>
        <w:br w:type="page"/>
      </w:r>
    </w:p>
    <w:p w14:paraId="5996ADE2">
      <w:pPr>
        <w:pStyle w:val="2"/>
        <w:spacing w:line="360" w:lineRule="auto"/>
        <w:jc w:val="center"/>
        <w:rPr>
          <w:rFonts w:ascii="宋体" w:hAnsi="宋体"/>
          <w:sz w:val="32"/>
          <w:szCs w:val="32"/>
        </w:rPr>
      </w:pPr>
      <w:bookmarkStart w:id="991" w:name="招标文件06章图纸"/>
      <w:bookmarkEnd w:id="991"/>
      <w:bookmarkStart w:id="992" w:name="_Toc287607861"/>
      <w:bookmarkStart w:id="993" w:name="_Toc430530519"/>
      <w:bookmarkStart w:id="994" w:name="_Toc534185825"/>
      <w:bookmarkStart w:id="995" w:name="_Toc287620803"/>
      <w:bookmarkStart w:id="996" w:name="_Toc509218846"/>
      <w:bookmarkStart w:id="997" w:name="_Toc7191"/>
      <w:bookmarkStart w:id="998" w:name="_Toc17538"/>
      <w:bookmarkStart w:id="999" w:name="_Toc912"/>
      <w:r>
        <w:rPr>
          <w:rFonts w:hint="eastAsia" w:ascii="宋体" w:hAnsi="宋体"/>
          <w:sz w:val="32"/>
          <w:szCs w:val="32"/>
        </w:rPr>
        <w:t xml:space="preserve">第五章  </w:t>
      </w:r>
      <w:bookmarkEnd w:id="992"/>
      <w:bookmarkEnd w:id="993"/>
      <w:bookmarkEnd w:id="994"/>
      <w:bookmarkEnd w:id="995"/>
      <w:bookmarkEnd w:id="996"/>
      <w:r>
        <w:rPr>
          <w:rFonts w:hint="eastAsia" w:ascii="宋体" w:hAnsi="宋体"/>
          <w:sz w:val="32"/>
          <w:szCs w:val="32"/>
        </w:rPr>
        <w:t>供货要求</w:t>
      </w:r>
      <w:bookmarkEnd w:id="997"/>
      <w:bookmarkEnd w:id="998"/>
      <w:bookmarkEnd w:id="999"/>
      <w:bookmarkStart w:id="1000" w:name="招标文件06章图纸01"/>
      <w:bookmarkEnd w:id="1000"/>
      <w:bookmarkStart w:id="1001" w:name="_Toc287620804"/>
      <w:bookmarkStart w:id="1002" w:name="_Toc430530520"/>
    </w:p>
    <w:bookmarkEnd w:id="1001"/>
    <w:bookmarkEnd w:id="1002"/>
    <w:p w14:paraId="64A7E38D">
      <w:pPr>
        <w:pStyle w:val="3"/>
        <w:pageBreakBefore w:val="0"/>
        <w:kinsoku/>
        <w:overflowPunct/>
        <w:topLinePunct w:val="0"/>
        <w:bidi w:val="0"/>
        <w:spacing w:line="360" w:lineRule="auto"/>
        <w:rPr>
          <w:rFonts w:hint="eastAsia"/>
          <w:sz w:val="28"/>
          <w:szCs w:val="28"/>
          <w:lang w:val="en-US" w:eastAsia="zh-CN"/>
        </w:rPr>
      </w:pPr>
      <w:r>
        <w:rPr>
          <w:rFonts w:hint="eastAsia"/>
          <w:color w:val="auto"/>
          <w:sz w:val="28"/>
          <w:szCs w:val="28"/>
          <w:lang w:val="en-US" w:eastAsia="zh-CN"/>
        </w:rPr>
        <w:t>一、</w:t>
      </w:r>
      <w:r>
        <w:rPr>
          <w:rFonts w:hint="eastAsia"/>
          <w:color w:val="auto"/>
          <w:sz w:val="28"/>
          <w:szCs w:val="28"/>
        </w:rPr>
        <w:t>总体要求</w:t>
      </w:r>
    </w:p>
    <w:p w14:paraId="161A000F">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rPr>
      </w:pPr>
      <w:r>
        <w:rPr>
          <w:rFonts w:hint="default" w:ascii="宋体" w:hAnsi="宋体" w:eastAsia="宋体" w:cs="宋体"/>
          <w:caps w:val="0"/>
          <w:smallCaps w:val="0"/>
          <w:color w:val="auto"/>
          <w:sz w:val="21"/>
          <w:szCs w:val="21"/>
          <w:highlight w:val="none"/>
        </w:rPr>
        <w:t>1</w:t>
      </w:r>
      <w:r>
        <w:rPr>
          <w:rFonts w:hint="eastAsia" w:ascii="宋体" w:hAnsi="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zh-CN"/>
        </w:rPr>
        <w:t>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适用于“</w:t>
      </w:r>
      <w:r>
        <w:rPr>
          <w:rFonts w:hint="eastAsia" w:ascii="宋体" w:hAnsi="宋体" w:cs="宋体"/>
          <w:caps w:val="0"/>
          <w:smallCaps w:val="0"/>
          <w:color w:val="auto"/>
          <w:sz w:val="21"/>
          <w:szCs w:val="21"/>
          <w:highlight w:val="none"/>
          <w:lang w:eastAsia="zh-CN"/>
        </w:rPr>
        <w:t>乌江涪陵榨菜绿色智能化生产基地（一期）</w:t>
      </w:r>
      <w:r>
        <w:rPr>
          <w:rFonts w:hint="eastAsia" w:ascii="宋体" w:hAnsi="宋体" w:cs="宋体"/>
          <w:caps w:val="0"/>
          <w:smallCaps w:val="0"/>
          <w:color w:val="auto"/>
          <w:sz w:val="21"/>
          <w:szCs w:val="21"/>
          <w:highlight w:val="none"/>
          <w:lang w:val="en-US" w:eastAsia="zh-CN"/>
        </w:rPr>
        <w:t>6号车间</w:t>
      </w:r>
      <w:r>
        <w:rPr>
          <w:rFonts w:hint="eastAsia"/>
          <w:lang w:val="en-US" w:eastAsia="zh-CN"/>
        </w:rPr>
        <w:t>香辛料粉碎加工定制设备</w:t>
      </w:r>
      <w:r>
        <w:rPr>
          <w:rFonts w:hint="eastAsia" w:ascii="宋体" w:hAnsi="宋体" w:cs="宋体"/>
          <w:caps w:val="0"/>
          <w:smallCaps w:val="0"/>
          <w:color w:val="auto"/>
          <w:sz w:val="21"/>
          <w:szCs w:val="21"/>
          <w:highlight w:val="none"/>
          <w:lang w:eastAsia="zh-CN"/>
        </w:rPr>
        <w:t>采购</w:t>
      </w:r>
      <w:r>
        <w:rPr>
          <w:rFonts w:hint="default" w:ascii="宋体" w:hAnsi="宋体" w:eastAsia="宋体" w:cs="宋体"/>
          <w:caps w:val="0"/>
          <w:smallCaps w:val="0"/>
          <w:color w:val="auto"/>
          <w:sz w:val="21"/>
          <w:szCs w:val="21"/>
          <w:highlight w:val="none"/>
        </w:rPr>
        <w:t>”项目</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包括但不限于该工程的设计、采购、运输、保险、安装、调试、检测（包含强制的和招标人要求的）</w:t>
      </w:r>
      <w:r>
        <w:rPr>
          <w:rFonts w:hint="default"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验收、</w:t>
      </w:r>
      <w:r>
        <w:rPr>
          <w:rFonts w:hint="default" w:ascii="宋体" w:hAnsi="宋体" w:eastAsia="宋体" w:cs="宋体"/>
          <w:caps w:val="0"/>
          <w:smallCaps w:val="0"/>
          <w:color w:val="auto"/>
          <w:sz w:val="21"/>
          <w:szCs w:val="21"/>
          <w:highlight w:val="none"/>
          <w:lang w:val="zh-CN"/>
        </w:rPr>
        <w:t>技术服务和质量保证</w:t>
      </w:r>
      <w:r>
        <w:rPr>
          <w:rFonts w:hint="default" w:ascii="宋体" w:hAnsi="宋体" w:eastAsia="宋体" w:cs="宋体"/>
          <w:caps w:val="0"/>
          <w:smallCaps w:val="0"/>
          <w:color w:val="auto"/>
          <w:sz w:val="21"/>
          <w:szCs w:val="21"/>
          <w:highlight w:val="none"/>
        </w:rPr>
        <w:t>等方面的技术要求。</w:t>
      </w:r>
    </w:p>
    <w:p w14:paraId="3C74D974">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2</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提供的</w:t>
      </w:r>
      <w:r>
        <w:rPr>
          <w:rFonts w:hint="eastAsia"/>
          <w:lang w:val="en-US" w:eastAsia="zh-CN"/>
        </w:rPr>
        <w:t>香辛料粉碎加工</w:t>
      </w:r>
      <w:r>
        <w:rPr>
          <w:rFonts w:hint="eastAsia" w:ascii="宋体" w:hAnsi="宋体" w:eastAsia="宋体" w:cs="宋体"/>
          <w:caps w:val="0"/>
          <w:smallCaps w:val="0"/>
          <w:color w:val="auto"/>
          <w:sz w:val="21"/>
          <w:szCs w:val="21"/>
          <w:highlight w:val="none"/>
          <w:lang w:val="zh-CN"/>
        </w:rPr>
        <w:t>设备要求</w:t>
      </w:r>
      <w:r>
        <w:rPr>
          <w:rFonts w:hint="default" w:ascii="宋体" w:hAnsi="宋体" w:eastAsia="宋体" w:cs="宋体"/>
          <w:caps w:val="0"/>
          <w:smallCaps w:val="0"/>
          <w:color w:val="auto"/>
          <w:sz w:val="21"/>
          <w:szCs w:val="21"/>
          <w:highlight w:val="none"/>
        </w:rPr>
        <w:t>采用目前国内外先进、可靠的工艺技术，自动化程度</w:t>
      </w:r>
      <w:r>
        <w:rPr>
          <w:rFonts w:hint="eastAsia" w:ascii="宋体" w:hAnsi="宋体" w:cs="宋体"/>
          <w:caps w:val="0"/>
          <w:smallCaps w:val="0"/>
          <w:color w:val="auto"/>
          <w:sz w:val="21"/>
          <w:szCs w:val="21"/>
          <w:highlight w:val="none"/>
          <w:lang w:val="en-US" w:eastAsia="zh-CN"/>
        </w:rPr>
        <w:t>先进</w:t>
      </w:r>
      <w:r>
        <w:rPr>
          <w:rFonts w:hint="default" w:ascii="宋体" w:hAnsi="宋体" w:eastAsia="宋体" w:cs="宋体"/>
          <w:caps w:val="0"/>
          <w:smallCaps w:val="0"/>
          <w:color w:val="auto"/>
          <w:sz w:val="21"/>
          <w:szCs w:val="21"/>
          <w:highlight w:val="none"/>
        </w:rPr>
        <w:t>、处理效率高，能实现长期达标</w:t>
      </w:r>
      <w:r>
        <w:rPr>
          <w:rFonts w:hint="eastAsia" w:ascii="宋体" w:hAnsi="宋体" w:cs="宋体"/>
          <w:caps w:val="0"/>
          <w:smallCaps w:val="0"/>
          <w:color w:val="auto"/>
          <w:sz w:val="21"/>
          <w:szCs w:val="21"/>
          <w:highlight w:val="none"/>
          <w:lang w:val="en-US" w:eastAsia="zh-CN"/>
        </w:rPr>
        <w:t>稳定</w:t>
      </w:r>
      <w:r>
        <w:rPr>
          <w:rFonts w:hint="default" w:ascii="宋体" w:hAnsi="宋体" w:eastAsia="宋体" w:cs="宋体"/>
          <w:caps w:val="0"/>
          <w:smallCaps w:val="0"/>
          <w:color w:val="auto"/>
          <w:sz w:val="21"/>
          <w:szCs w:val="21"/>
          <w:highlight w:val="none"/>
        </w:rPr>
        <w:t>运行</w:t>
      </w:r>
      <w:r>
        <w:rPr>
          <w:rFonts w:hint="eastAsia" w:ascii="宋体" w:hAnsi="宋体" w:cs="宋体"/>
          <w:caps w:val="0"/>
          <w:smallCaps w:val="0"/>
          <w:color w:val="auto"/>
          <w:sz w:val="21"/>
          <w:szCs w:val="21"/>
          <w:highlight w:val="none"/>
          <w:lang w:val="en-US" w:eastAsia="zh-CN"/>
        </w:rPr>
        <w:t>的</w:t>
      </w:r>
      <w:r>
        <w:rPr>
          <w:rFonts w:hint="default" w:ascii="宋体" w:hAnsi="宋体" w:eastAsia="宋体" w:cs="宋体"/>
          <w:caps w:val="0"/>
          <w:smallCaps w:val="0"/>
          <w:color w:val="auto"/>
          <w:sz w:val="21"/>
          <w:szCs w:val="21"/>
          <w:highlight w:val="none"/>
          <w:lang w:val="en-US" w:eastAsia="zh-CN"/>
        </w:rPr>
        <w:t>能力</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w:t>
      </w:r>
      <w:r>
        <w:rPr>
          <w:rFonts w:hint="eastAsia" w:ascii="宋体" w:hAnsi="宋体" w:cs="宋体"/>
          <w:caps w:val="0"/>
          <w:smallCaps w:val="0"/>
          <w:color w:val="auto"/>
          <w:sz w:val="21"/>
          <w:szCs w:val="21"/>
          <w:highlight w:val="none"/>
          <w:lang w:eastAsia="zh-CN"/>
        </w:rPr>
        <w:t>投标人</w:t>
      </w:r>
      <w:r>
        <w:rPr>
          <w:rFonts w:hint="default" w:ascii="宋体" w:hAnsi="宋体" w:eastAsia="宋体" w:cs="宋体"/>
          <w:caps w:val="0"/>
          <w:smallCaps w:val="0"/>
          <w:color w:val="auto"/>
          <w:sz w:val="21"/>
          <w:szCs w:val="21"/>
          <w:highlight w:val="none"/>
        </w:rPr>
        <w:t>承担</w:t>
      </w:r>
      <w:r>
        <w:rPr>
          <w:rFonts w:hint="default" w:ascii="宋体" w:hAnsi="宋体" w:eastAsia="宋体" w:cs="宋体"/>
          <w:caps w:val="0"/>
          <w:smallCaps w:val="0"/>
          <w:color w:val="auto"/>
          <w:sz w:val="21"/>
          <w:szCs w:val="21"/>
          <w:highlight w:val="none"/>
          <w:lang w:val="en-US" w:eastAsia="zh-CN"/>
        </w:rPr>
        <w:t>设备采购及安装</w:t>
      </w:r>
      <w:r>
        <w:rPr>
          <w:rFonts w:hint="default" w:ascii="宋体" w:hAnsi="宋体" w:eastAsia="宋体" w:cs="宋体"/>
          <w:caps w:val="0"/>
          <w:smallCaps w:val="0"/>
          <w:color w:val="auto"/>
          <w:sz w:val="21"/>
          <w:szCs w:val="21"/>
          <w:highlight w:val="none"/>
        </w:rPr>
        <w:t>工程的设计、制造、采购、运输</w:t>
      </w:r>
      <w:r>
        <w:rPr>
          <w:rFonts w:hint="eastAsia" w:ascii="宋体" w:hAnsi="宋体"/>
          <w:snapToGrid w:val="0"/>
          <w:color w:val="auto"/>
          <w:kern w:val="0"/>
          <w:sz w:val="21"/>
          <w:szCs w:val="21"/>
          <w:highlight w:val="none"/>
          <w:u w:val="none"/>
          <w:lang w:val="en-US" w:eastAsia="zh-CN"/>
        </w:rPr>
        <w:t>（含包装、装卸、保险、二次或多次转运）</w:t>
      </w:r>
      <w:r>
        <w:rPr>
          <w:rFonts w:hint="default" w:ascii="宋体" w:hAnsi="宋体" w:eastAsia="宋体" w:cs="宋体"/>
          <w:caps w:val="0"/>
          <w:smallCaps w:val="0"/>
          <w:color w:val="auto"/>
          <w:sz w:val="21"/>
          <w:szCs w:val="21"/>
          <w:highlight w:val="none"/>
        </w:rPr>
        <w:t>、储存、施工、安装</w:t>
      </w:r>
      <w:r>
        <w:rPr>
          <w:rFonts w:hint="eastAsia" w:ascii="宋体" w:hAnsi="宋体" w:eastAsia="宋体" w:cs="宋体"/>
          <w:caps w:val="0"/>
          <w:smallCaps w:val="0"/>
          <w:snapToGrid w:val="0"/>
          <w:color w:val="000000"/>
          <w:sz w:val="21"/>
          <w:szCs w:val="21"/>
          <w:highlight w:val="none"/>
          <w:u w:val="none"/>
          <w:lang w:val="en-US" w:eastAsia="zh-CN"/>
        </w:rPr>
        <w:t>（含配套土建和建筑变更）</w:t>
      </w:r>
      <w:r>
        <w:rPr>
          <w:rFonts w:hint="default" w:ascii="宋体" w:hAnsi="宋体" w:eastAsia="宋体" w:cs="宋体"/>
          <w:caps w:val="0"/>
          <w:smallCaps w:val="0"/>
          <w:color w:val="auto"/>
          <w:sz w:val="21"/>
          <w:szCs w:val="21"/>
          <w:highlight w:val="none"/>
        </w:rPr>
        <w:t>、调试、</w:t>
      </w:r>
      <w:r>
        <w:rPr>
          <w:rFonts w:hint="eastAsia" w:ascii="宋体" w:hAnsi="宋体" w:cs="宋体"/>
          <w:caps w:val="0"/>
          <w:smallCaps w:val="0"/>
          <w:color w:val="auto"/>
          <w:sz w:val="21"/>
          <w:szCs w:val="21"/>
          <w:highlight w:val="none"/>
          <w:lang w:val="en-US" w:eastAsia="zh-CN"/>
        </w:rPr>
        <w:t>检测（含第三方检测）、</w:t>
      </w:r>
      <w:r>
        <w:rPr>
          <w:rFonts w:hint="default" w:ascii="宋体" w:hAnsi="宋体" w:eastAsia="宋体" w:cs="宋体"/>
          <w:caps w:val="0"/>
          <w:smallCaps w:val="0"/>
          <w:color w:val="auto"/>
          <w:sz w:val="21"/>
          <w:szCs w:val="21"/>
          <w:highlight w:val="none"/>
        </w:rPr>
        <w:t>试运行</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rPr>
        <w:t>国家相关部门的验收、试验检</w:t>
      </w:r>
      <w:r>
        <w:rPr>
          <w:rFonts w:hint="eastAsia" w:ascii="宋体" w:hAnsi="宋体" w:cs="宋体"/>
          <w:caps w:val="0"/>
          <w:smallCaps w:val="0"/>
          <w:color w:val="auto"/>
          <w:sz w:val="21"/>
          <w:szCs w:val="21"/>
          <w:highlight w:val="none"/>
          <w:lang w:val="en-US" w:eastAsia="zh-CN"/>
        </w:rPr>
        <w:t>验</w:t>
      </w:r>
      <w:r>
        <w:rPr>
          <w:rFonts w:hint="default" w:ascii="宋体" w:hAnsi="宋体" w:eastAsia="宋体" w:cs="宋体"/>
          <w:caps w:val="0"/>
          <w:smallCaps w:val="0"/>
          <w:color w:val="auto"/>
          <w:sz w:val="21"/>
          <w:szCs w:val="21"/>
          <w:highlight w:val="none"/>
        </w:rPr>
        <w:t>和最终交付等所有工作，以及专用工具、技术服务（含参与性能试验、外方技术服务、培训等）等方面的技术要求，所有的费用均包含在总报价中。</w:t>
      </w:r>
    </w:p>
    <w:p w14:paraId="1A9A6D38">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3</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在本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中提出了最低限度的技术要求</w:t>
      </w:r>
      <w:r>
        <w:rPr>
          <w:rFonts w:hint="default" w:ascii="宋体" w:hAnsi="宋体" w:eastAsia="宋体" w:cs="宋体"/>
          <w:caps w:val="0"/>
          <w:smallCaps w:val="0"/>
          <w:color w:val="auto"/>
          <w:sz w:val="21"/>
          <w:szCs w:val="21"/>
          <w:highlight w:val="none"/>
          <w:lang w:val="en-US" w:eastAsia="zh-CN"/>
        </w:rPr>
        <w:t>和数量要求，最终设备数量和技术参数以</w:t>
      </w:r>
      <w:r>
        <w:rPr>
          <w:rFonts w:hint="eastAsia" w:ascii="宋体" w:hAnsi="宋体" w:cs="宋体"/>
          <w:caps w:val="0"/>
          <w:smallCaps w:val="0"/>
          <w:color w:val="auto"/>
          <w:sz w:val="21"/>
          <w:szCs w:val="21"/>
          <w:highlight w:val="none"/>
          <w:lang w:val="en-US" w:eastAsia="zh-CN"/>
        </w:rPr>
        <w:t>招标人</w:t>
      </w:r>
      <w:r>
        <w:rPr>
          <w:rFonts w:hint="default" w:ascii="宋体" w:hAnsi="宋体" w:eastAsia="宋体" w:cs="宋体"/>
          <w:caps w:val="0"/>
          <w:smallCaps w:val="0"/>
          <w:color w:val="auto"/>
          <w:sz w:val="21"/>
          <w:szCs w:val="21"/>
          <w:highlight w:val="none"/>
          <w:lang w:val="en-US" w:eastAsia="zh-CN"/>
        </w:rPr>
        <w:t>确认的设计方案及技术协议</w:t>
      </w:r>
      <w:r>
        <w:rPr>
          <w:rFonts w:hint="eastAsia" w:ascii="宋体" w:hAnsi="宋体" w:cs="宋体"/>
          <w:caps w:val="0"/>
          <w:smallCaps w:val="0"/>
          <w:color w:val="auto"/>
          <w:sz w:val="21"/>
          <w:szCs w:val="21"/>
          <w:highlight w:val="none"/>
          <w:lang w:val="en-US" w:eastAsia="zh-CN"/>
        </w:rPr>
        <w:t>为准。</w:t>
      </w:r>
      <w:r>
        <w:rPr>
          <w:rFonts w:hint="default" w:ascii="宋体" w:hAnsi="宋体" w:eastAsia="宋体" w:cs="宋体"/>
          <w:caps w:val="0"/>
          <w:smallCaps w:val="0"/>
          <w:color w:val="auto"/>
          <w:sz w:val="21"/>
          <w:szCs w:val="21"/>
          <w:highlight w:val="none"/>
          <w:lang w:val="zh-CN"/>
        </w:rPr>
        <w:t>不因本技术文件未说明而不保证设备功能的完整性，</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应提供满足本技术文件和所列标准要求的高质量产品及其相应服务，</w:t>
      </w:r>
      <w:r>
        <w:rPr>
          <w:rFonts w:hint="eastAsia" w:ascii="宋体" w:hAnsi="宋体" w:cs="宋体"/>
          <w:caps w:val="0"/>
          <w:smallCaps w:val="0"/>
          <w:color w:val="auto"/>
          <w:sz w:val="21"/>
          <w:szCs w:val="21"/>
          <w:highlight w:val="none"/>
          <w:lang w:val="en-US" w:eastAsia="zh-CN"/>
        </w:rPr>
        <w:t>应满足</w:t>
      </w:r>
      <w:r>
        <w:rPr>
          <w:rFonts w:hint="default" w:ascii="宋体" w:hAnsi="宋体" w:eastAsia="宋体" w:cs="宋体"/>
          <w:caps w:val="0"/>
          <w:smallCaps w:val="0"/>
          <w:color w:val="auto"/>
          <w:sz w:val="21"/>
          <w:szCs w:val="21"/>
          <w:highlight w:val="none"/>
          <w:lang w:val="zh-CN"/>
        </w:rPr>
        <w:t>国家有关</w:t>
      </w:r>
      <w:r>
        <w:rPr>
          <w:rFonts w:hint="default" w:ascii="宋体" w:hAnsi="宋体" w:eastAsia="宋体" w:cs="宋体"/>
          <w:caps w:val="0"/>
          <w:smallCaps w:val="0"/>
          <w:color w:val="auto"/>
          <w:sz w:val="21"/>
          <w:szCs w:val="21"/>
          <w:highlight w:val="none"/>
        </w:rPr>
        <w:t>安全、消防、节能、环保、职业卫生</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en-US" w:eastAsia="zh-CN"/>
        </w:rPr>
        <w:t>食品卫生</w:t>
      </w:r>
      <w:r>
        <w:rPr>
          <w:rFonts w:hint="default" w:ascii="宋体" w:hAnsi="宋体" w:eastAsia="宋体" w:cs="宋体"/>
          <w:caps w:val="0"/>
          <w:smallCaps w:val="0"/>
          <w:color w:val="auto"/>
          <w:sz w:val="21"/>
          <w:szCs w:val="21"/>
          <w:highlight w:val="none"/>
          <w:lang w:val="zh-CN"/>
        </w:rPr>
        <w:t>等标准</w:t>
      </w:r>
      <w:r>
        <w:rPr>
          <w:rFonts w:hint="eastAsia" w:ascii="宋体" w:hAnsi="宋体" w:cs="宋体"/>
          <w:caps w:val="0"/>
          <w:smallCaps w:val="0"/>
          <w:color w:val="auto"/>
          <w:sz w:val="21"/>
          <w:szCs w:val="21"/>
          <w:highlight w:val="none"/>
          <w:lang w:val="en-US" w:eastAsia="zh-CN"/>
        </w:rPr>
        <w:t>或</w:t>
      </w:r>
      <w:r>
        <w:rPr>
          <w:rFonts w:hint="default" w:ascii="宋体" w:hAnsi="宋体" w:eastAsia="宋体" w:cs="宋体"/>
          <w:caps w:val="0"/>
          <w:smallCaps w:val="0"/>
          <w:color w:val="auto"/>
          <w:sz w:val="21"/>
          <w:szCs w:val="21"/>
          <w:highlight w:val="none"/>
          <w:lang w:val="zh-CN"/>
        </w:rPr>
        <w:t>规定满足其要求，同时还应满足</w:t>
      </w:r>
      <w:r>
        <w:rPr>
          <w:rFonts w:hint="default" w:ascii="宋体" w:hAnsi="宋体" w:eastAsia="宋体" w:cs="宋体"/>
          <w:caps w:val="0"/>
          <w:smallCaps w:val="0"/>
          <w:color w:val="auto"/>
          <w:sz w:val="21"/>
          <w:szCs w:val="21"/>
          <w:highlight w:val="none"/>
          <w:lang w:val="en-US" w:eastAsia="zh-CN"/>
        </w:rPr>
        <w:t>本</w:t>
      </w:r>
      <w:r>
        <w:rPr>
          <w:rFonts w:hint="default" w:ascii="宋体" w:hAnsi="宋体" w:eastAsia="宋体" w:cs="宋体"/>
          <w:caps w:val="0"/>
          <w:smallCaps w:val="0"/>
          <w:color w:val="auto"/>
          <w:sz w:val="21"/>
          <w:szCs w:val="21"/>
          <w:highlight w:val="none"/>
          <w:lang w:val="zh-CN"/>
        </w:rPr>
        <w:t>技术文件相关要求。</w:t>
      </w:r>
    </w:p>
    <w:p w14:paraId="17F1FDCC">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4</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应根据</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提供的</w:t>
      </w:r>
      <w:r>
        <w:rPr>
          <w:rFonts w:hint="eastAsia" w:ascii="宋体" w:hAnsi="宋体" w:eastAsia="宋体" w:cs="宋体"/>
          <w:caps w:val="0"/>
          <w:smallCaps w:val="0"/>
          <w:color w:val="auto"/>
          <w:sz w:val="21"/>
          <w:szCs w:val="21"/>
          <w:highlight w:val="none"/>
          <w:lang w:val="zh-CN"/>
        </w:rPr>
        <w:t>生产区平面布局</w:t>
      </w:r>
      <w:r>
        <w:rPr>
          <w:rFonts w:hint="default" w:ascii="宋体" w:hAnsi="宋体" w:eastAsia="宋体" w:cs="宋体"/>
          <w:caps w:val="0"/>
          <w:smallCaps w:val="0"/>
          <w:color w:val="auto"/>
          <w:sz w:val="21"/>
          <w:szCs w:val="21"/>
          <w:highlight w:val="none"/>
          <w:lang w:val="zh-CN"/>
        </w:rPr>
        <w:t>、技术要求和现场限定</w:t>
      </w:r>
      <w:r>
        <w:rPr>
          <w:rFonts w:hint="eastAsia" w:ascii="宋体" w:hAnsi="宋体" w:eastAsia="宋体" w:cs="宋体"/>
          <w:caps w:val="0"/>
          <w:smallCaps w:val="0"/>
          <w:color w:val="auto"/>
          <w:sz w:val="21"/>
          <w:szCs w:val="21"/>
          <w:highlight w:val="none"/>
          <w:lang w:val="zh-CN"/>
        </w:rPr>
        <w:t>的条件</w:t>
      </w:r>
      <w:r>
        <w:rPr>
          <w:rFonts w:hint="eastAsia" w:ascii="宋体" w:hAnsi="宋体" w:eastAsia="宋体" w:cs="宋体"/>
          <w:caps w:val="0"/>
          <w:smallCaps w:val="0"/>
          <w:color w:val="auto"/>
          <w:sz w:val="21"/>
          <w:szCs w:val="21"/>
          <w:highlight w:val="none"/>
          <w:lang w:val="en-US" w:eastAsia="zh-CN"/>
        </w:rPr>
        <w:t>自行前往勘察</w:t>
      </w:r>
      <w:r>
        <w:rPr>
          <w:rFonts w:hint="eastAsia" w:ascii="宋体" w:hAnsi="宋体" w:eastAsia="宋体" w:cs="宋体"/>
          <w:caps w:val="0"/>
          <w:smallCaps w:val="0"/>
          <w:color w:val="auto"/>
          <w:sz w:val="21"/>
          <w:szCs w:val="21"/>
          <w:highlight w:val="none"/>
          <w:lang w:val="zh-CN"/>
        </w:rPr>
        <w:t>，并结合自身经验，合理选择其供货范围内的设备和</w:t>
      </w:r>
      <w:r>
        <w:rPr>
          <w:rFonts w:hint="eastAsia" w:ascii="宋体" w:hAnsi="宋体" w:cs="宋体"/>
          <w:caps w:val="0"/>
          <w:smallCaps w:val="0"/>
          <w:color w:val="auto"/>
          <w:sz w:val="21"/>
          <w:szCs w:val="21"/>
          <w:highlight w:val="none"/>
          <w:lang w:val="en-US" w:eastAsia="zh-CN"/>
        </w:rPr>
        <w:t>材质</w:t>
      </w:r>
      <w:r>
        <w:rPr>
          <w:rFonts w:hint="eastAsia" w:ascii="宋体" w:hAnsi="宋体" w:eastAsia="宋体" w:cs="宋体"/>
          <w:caps w:val="0"/>
          <w:smallCaps w:val="0"/>
          <w:color w:val="auto"/>
          <w:sz w:val="21"/>
          <w:szCs w:val="21"/>
          <w:highlight w:val="none"/>
          <w:lang w:val="zh-CN"/>
        </w:rPr>
        <w:t>，保证</w:t>
      </w:r>
      <w:r>
        <w:rPr>
          <w:rFonts w:hint="eastAsia" w:ascii="宋体" w:hAnsi="宋体" w:eastAsia="宋体" w:cs="宋体"/>
          <w:caps w:val="0"/>
          <w:smallCaps w:val="0"/>
          <w:color w:val="auto"/>
          <w:sz w:val="21"/>
          <w:szCs w:val="21"/>
          <w:highlight w:val="none"/>
          <w:lang w:val="en-US" w:eastAsia="zh-CN"/>
        </w:rPr>
        <w:t>满足</w:t>
      </w:r>
      <w:r>
        <w:rPr>
          <w:rFonts w:hint="eastAsia" w:ascii="宋体" w:hAnsi="宋体" w:eastAsia="宋体" w:cs="宋体"/>
          <w:caps w:val="0"/>
          <w:smallCaps w:val="0"/>
          <w:color w:val="auto"/>
          <w:sz w:val="21"/>
          <w:szCs w:val="21"/>
          <w:highlight w:val="none"/>
          <w:lang w:val="zh-CN"/>
        </w:rPr>
        <w:t>其性能指标和系统运行安全</w:t>
      </w:r>
      <w:r>
        <w:rPr>
          <w:rFonts w:hint="eastAsia" w:ascii="宋体" w:hAnsi="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en-US" w:eastAsia="zh-CN"/>
        </w:rPr>
        <w:t>稳定、</w:t>
      </w:r>
      <w:r>
        <w:rPr>
          <w:rFonts w:hint="eastAsia" w:ascii="宋体" w:hAnsi="宋体" w:eastAsia="宋体" w:cs="宋体"/>
          <w:caps w:val="0"/>
          <w:smallCaps w:val="0"/>
          <w:color w:val="auto"/>
          <w:sz w:val="21"/>
          <w:szCs w:val="21"/>
          <w:highlight w:val="none"/>
          <w:lang w:val="zh-CN"/>
        </w:rPr>
        <w:t>可靠</w:t>
      </w:r>
      <w:r>
        <w:rPr>
          <w:rFonts w:hint="eastAsia" w:ascii="宋体" w:hAnsi="宋体" w:cs="宋体"/>
          <w:caps w:val="0"/>
          <w:smallCaps w:val="0"/>
          <w:color w:val="auto"/>
          <w:sz w:val="21"/>
          <w:szCs w:val="21"/>
          <w:highlight w:val="none"/>
          <w:lang w:val="zh-CN"/>
        </w:rPr>
        <w:t>。</w:t>
      </w:r>
      <w:r>
        <w:rPr>
          <w:rFonts w:hint="eastAsia" w:ascii="宋体" w:hAnsi="宋体" w:eastAsia="宋体" w:cs="宋体"/>
          <w:caps w:val="0"/>
          <w:smallCaps w:val="0"/>
          <w:color w:val="auto"/>
          <w:sz w:val="21"/>
          <w:szCs w:val="21"/>
          <w:highlight w:val="none"/>
          <w:lang w:val="zh-CN"/>
        </w:rPr>
        <w:t>在此基础上应尽可能降低投资、运行费用</w:t>
      </w:r>
      <w:r>
        <w:rPr>
          <w:rFonts w:hint="eastAsia" w:ascii="宋体" w:hAnsi="宋体" w:cs="宋体"/>
          <w:caps w:val="0"/>
          <w:smallCaps w:val="0"/>
          <w:color w:val="auto"/>
          <w:sz w:val="21"/>
          <w:szCs w:val="21"/>
          <w:highlight w:val="none"/>
          <w:lang w:val="en-US" w:eastAsia="zh-CN"/>
        </w:rPr>
        <w:t>等</w:t>
      </w:r>
      <w:r>
        <w:rPr>
          <w:rFonts w:hint="eastAsia" w:ascii="宋体" w:hAnsi="宋体" w:eastAsia="宋体" w:cs="宋体"/>
          <w:caps w:val="0"/>
          <w:smallCaps w:val="0"/>
          <w:color w:val="auto"/>
          <w:sz w:val="21"/>
          <w:szCs w:val="21"/>
          <w:highlight w:val="none"/>
          <w:lang w:val="zh-CN"/>
        </w:rPr>
        <w:t>。</w:t>
      </w:r>
    </w:p>
    <w:p w14:paraId="06C043CD">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5</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所提供的工艺技术必须是成功进行</w:t>
      </w:r>
      <w:r>
        <w:rPr>
          <w:rFonts w:hint="eastAsia" w:ascii="宋体" w:hAnsi="宋体" w:eastAsia="宋体" w:cs="宋体"/>
          <w:caps w:val="0"/>
          <w:smallCaps w:val="0"/>
          <w:color w:val="auto"/>
          <w:sz w:val="21"/>
          <w:szCs w:val="21"/>
          <w:highlight w:val="none"/>
          <w:lang w:val="en-US" w:eastAsia="zh-CN"/>
        </w:rPr>
        <w:t>过</w:t>
      </w:r>
      <w:r>
        <w:rPr>
          <w:rFonts w:hint="eastAsia" w:ascii="宋体" w:hAnsi="宋体" w:eastAsia="宋体" w:cs="宋体"/>
          <w:caps w:val="0"/>
          <w:smallCaps w:val="0"/>
          <w:color w:val="auto"/>
          <w:sz w:val="21"/>
          <w:szCs w:val="21"/>
          <w:highlight w:val="none"/>
          <w:lang w:val="zh-CN"/>
        </w:rPr>
        <w:t>工业化</w:t>
      </w:r>
      <w:r>
        <w:rPr>
          <w:rFonts w:hint="eastAsia" w:ascii="宋体" w:hAnsi="宋体" w:eastAsia="宋体" w:cs="宋体"/>
          <w:caps w:val="0"/>
          <w:smallCaps w:val="0"/>
          <w:color w:val="auto"/>
          <w:sz w:val="21"/>
          <w:szCs w:val="21"/>
          <w:highlight w:val="none"/>
          <w:lang w:val="en-US" w:eastAsia="zh-CN"/>
        </w:rPr>
        <w:t>落地</w:t>
      </w:r>
      <w:r>
        <w:rPr>
          <w:rFonts w:hint="eastAsia" w:ascii="宋体" w:hAnsi="宋体" w:eastAsia="宋体" w:cs="宋体"/>
          <w:caps w:val="0"/>
          <w:smallCaps w:val="0"/>
          <w:color w:val="auto"/>
          <w:sz w:val="21"/>
          <w:szCs w:val="21"/>
          <w:highlight w:val="none"/>
          <w:lang w:val="zh-CN"/>
        </w:rPr>
        <w:t>的，</w:t>
      </w:r>
      <w:r>
        <w:rPr>
          <w:rFonts w:hint="eastAsia" w:ascii="宋体" w:hAnsi="宋体" w:eastAsia="宋体" w:cs="宋体"/>
          <w:caps w:val="0"/>
          <w:smallCaps w:val="0"/>
          <w:color w:val="auto"/>
          <w:sz w:val="21"/>
          <w:szCs w:val="21"/>
          <w:highlight w:val="none"/>
          <w:lang w:val="en-US" w:eastAsia="zh-CN"/>
        </w:rPr>
        <w:t>能够</w:t>
      </w:r>
      <w:r>
        <w:rPr>
          <w:rFonts w:hint="eastAsia" w:ascii="宋体" w:hAnsi="宋体" w:eastAsia="宋体" w:cs="宋体"/>
          <w:caps w:val="0"/>
          <w:smallCaps w:val="0"/>
          <w:color w:val="auto"/>
          <w:sz w:val="21"/>
          <w:szCs w:val="21"/>
          <w:highlight w:val="none"/>
          <w:lang w:val="zh-CN"/>
        </w:rPr>
        <w:t>满负荷、连续稳定</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zh-CN"/>
        </w:rPr>
        <w:t>的成熟技术。</w:t>
      </w:r>
    </w:p>
    <w:p w14:paraId="664389B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6</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双方有义务保护其中一方的知识产权，必须承诺对拥有知识产权一方提供的技术文件资料负责保密，不得向任何第三方转让，技术文件资料仅限使用于本工程。</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所供产品中涉及第三方知识产权，</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自行负责所有相关责权，</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不负任何相关责任。</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提供的产品如果含有专利技术，在</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的报价中已包括所需的专利费。</w:t>
      </w:r>
    </w:p>
    <w:p w14:paraId="25F2E37D">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7</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zh-CN"/>
        </w:rPr>
        <w:t>从签订合同之后至</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开始制造之日的这段时期内，</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有权提出因</w:t>
      </w:r>
      <w:r>
        <w:rPr>
          <w:rFonts w:hint="eastAsia" w:ascii="宋体" w:hAnsi="宋体" w:cs="宋体"/>
          <w:caps w:val="0"/>
          <w:smallCaps w:val="0"/>
          <w:color w:val="auto"/>
          <w:sz w:val="21"/>
          <w:szCs w:val="21"/>
          <w:highlight w:val="none"/>
          <w:lang w:val="en-US" w:eastAsia="zh-CN"/>
        </w:rPr>
        <w:t>新的</w:t>
      </w:r>
      <w:r>
        <w:rPr>
          <w:rFonts w:hint="eastAsia" w:ascii="宋体" w:hAnsi="宋体" w:eastAsia="宋体" w:cs="宋体"/>
          <w:caps w:val="0"/>
          <w:smallCaps w:val="0"/>
          <w:color w:val="auto"/>
          <w:sz w:val="21"/>
          <w:szCs w:val="21"/>
          <w:highlight w:val="none"/>
          <w:lang w:val="zh-CN"/>
        </w:rPr>
        <w:t>规范或标准发生变化而产生的一些补充修改要求。</w:t>
      </w:r>
    </w:p>
    <w:p w14:paraId="5D09888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8</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lang w:val="zh-CN"/>
        </w:rPr>
        <w:t>本技术文件所引用的标准与</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所执行的标准发生矛盾时，按较高的标准执行。新颁国家和行业现行标准，需替代时，应执行新颁标准。</w:t>
      </w:r>
    </w:p>
    <w:p w14:paraId="649427BC">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9</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若技术文件中</w:t>
      </w:r>
      <w:r>
        <w:rPr>
          <w:rFonts w:hint="eastAsia" w:ascii="宋体" w:hAnsi="宋体" w:eastAsia="宋体" w:cs="宋体"/>
          <w:caps w:val="0"/>
          <w:smallCaps w:val="0"/>
          <w:color w:val="auto"/>
          <w:sz w:val="21"/>
          <w:szCs w:val="21"/>
          <w:highlight w:val="none"/>
          <w:lang w:val="en-US" w:eastAsia="zh-CN"/>
        </w:rPr>
        <w:t>存在</w:t>
      </w:r>
      <w:r>
        <w:rPr>
          <w:rFonts w:hint="eastAsia" w:ascii="宋体" w:hAnsi="宋体" w:eastAsia="宋体" w:cs="宋体"/>
          <w:caps w:val="0"/>
          <w:smallCaps w:val="0"/>
          <w:color w:val="auto"/>
          <w:sz w:val="21"/>
          <w:szCs w:val="21"/>
          <w:highlight w:val="none"/>
        </w:rPr>
        <w:t>前后描述不一致的地方，以较高要求为准，最终解释权归</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所有。</w:t>
      </w:r>
    </w:p>
    <w:p w14:paraId="087DE1E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10</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本项目属于交钥匙工程，所有因设计、</w:t>
      </w:r>
      <w:r>
        <w:rPr>
          <w:rFonts w:hint="eastAsia" w:ascii="宋体" w:hAnsi="宋体" w:cs="宋体"/>
          <w:caps w:val="0"/>
          <w:smallCaps w:val="0"/>
          <w:color w:val="auto"/>
          <w:sz w:val="21"/>
          <w:szCs w:val="21"/>
          <w:highlight w:val="none"/>
          <w:lang w:val="en-US" w:eastAsia="zh-CN"/>
        </w:rPr>
        <w:t>制造、</w:t>
      </w:r>
      <w:r>
        <w:rPr>
          <w:rFonts w:hint="eastAsia" w:ascii="宋体" w:hAnsi="宋体" w:eastAsia="宋体" w:cs="宋体"/>
          <w:caps w:val="0"/>
          <w:smallCaps w:val="0"/>
          <w:color w:val="auto"/>
          <w:sz w:val="21"/>
          <w:szCs w:val="21"/>
          <w:highlight w:val="none"/>
        </w:rPr>
        <w:t>供货、</w:t>
      </w:r>
      <w:r>
        <w:rPr>
          <w:rFonts w:hint="eastAsia" w:ascii="宋体" w:hAnsi="宋体" w:eastAsia="宋体" w:cs="宋体"/>
          <w:caps w:val="0"/>
          <w:smallCaps w:val="0"/>
          <w:color w:val="auto"/>
          <w:sz w:val="21"/>
          <w:szCs w:val="21"/>
          <w:highlight w:val="none"/>
          <w:lang w:val="en-US" w:eastAsia="zh-CN"/>
        </w:rPr>
        <w:t>安装、调试</w:t>
      </w:r>
      <w:r>
        <w:rPr>
          <w:rFonts w:hint="eastAsia" w:ascii="宋体" w:hAnsi="宋体" w:cs="宋体"/>
          <w:caps w:val="0"/>
          <w:smallCaps w:val="0"/>
          <w:color w:val="auto"/>
          <w:sz w:val="21"/>
          <w:szCs w:val="21"/>
          <w:highlight w:val="none"/>
          <w:lang w:val="en-US" w:eastAsia="zh-CN"/>
        </w:rPr>
        <w:t>、验收、送检（若需要）</w:t>
      </w:r>
      <w:r>
        <w:rPr>
          <w:rFonts w:hint="eastAsia" w:ascii="宋体" w:hAnsi="宋体" w:eastAsia="宋体" w:cs="宋体"/>
          <w:caps w:val="0"/>
          <w:smallCaps w:val="0"/>
          <w:color w:val="auto"/>
          <w:sz w:val="21"/>
          <w:szCs w:val="21"/>
          <w:highlight w:val="none"/>
        </w:rPr>
        <w:t>等原因导致的系统不能正常运行问题，均由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无条件进行整改完善，并承担相应的延误责任及损失。</w:t>
      </w:r>
    </w:p>
    <w:p w14:paraId="5AE6C10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11</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cs="宋体"/>
          <w:caps w:val="0"/>
          <w:smallCaps w:val="0"/>
          <w:color w:val="auto"/>
          <w:sz w:val="21"/>
          <w:szCs w:val="21"/>
          <w:highlight w:val="none"/>
          <w:lang w:val="en-US" w:eastAsia="zh-CN"/>
        </w:rPr>
        <w:t>按</w:t>
      </w:r>
      <w:r>
        <w:rPr>
          <w:rFonts w:hint="eastAsia" w:ascii="宋体" w:hAnsi="宋体" w:eastAsia="宋体" w:cs="宋体"/>
          <w:caps w:val="0"/>
          <w:smallCaps w:val="0"/>
          <w:color w:val="auto"/>
          <w:sz w:val="21"/>
          <w:szCs w:val="21"/>
          <w:highlight w:val="none"/>
        </w:rPr>
        <w:t>需在投标前现场勘查，充分了解现场场地情况、</w:t>
      </w:r>
      <w:r>
        <w:rPr>
          <w:rFonts w:hint="eastAsia" w:ascii="宋体" w:hAnsi="宋体" w:cs="宋体"/>
          <w:caps w:val="0"/>
          <w:smallCaps w:val="0"/>
          <w:color w:val="auto"/>
          <w:sz w:val="21"/>
          <w:szCs w:val="21"/>
          <w:highlight w:val="none"/>
          <w:lang w:val="en-US" w:eastAsia="zh-CN"/>
        </w:rPr>
        <w:t>公共辅助</w:t>
      </w:r>
      <w:r>
        <w:rPr>
          <w:rFonts w:hint="eastAsia" w:ascii="宋体" w:hAnsi="宋体" w:eastAsia="宋体" w:cs="宋体"/>
          <w:caps w:val="0"/>
          <w:smallCaps w:val="0"/>
          <w:color w:val="auto"/>
          <w:sz w:val="21"/>
          <w:szCs w:val="21"/>
          <w:highlight w:val="none"/>
        </w:rPr>
        <w:t>工程接口情况和工程量，根据现场实际情况制定</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案。中标后不得以现场情况不了解为理由增加费用。</w:t>
      </w:r>
    </w:p>
    <w:p w14:paraId="185B232B">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12</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有权对</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所供设备图纸进行审查和监造，但</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rPr>
        <w:t>的审查和监造并不免除</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应承担的设备质量责任（包括但不限于对</w:t>
      </w:r>
      <w:r>
        <w:rPr>
          <w:rFonts w:hint="eastAsia" w:ascii="宋体" w:hAnsi="宋体" w:eastAsia="宋体" w:cs="宋体"/>
          <w:caps w:val="0"/>
          <w:smallCaps w:val="0"/>
          <w:color w:val="auto"/>
          <w:sz w:val="21"/>
          <w:szCs w:val="21"/>
          <w:highlight w:val="none"/>
          <w:lang w:val="zh-CN"/>
        </w:rPr>
        <w:t>设备的结构安全负责</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必须对所供设备的</w:t>
      </w:r>
      <w:r>
        <w:rPr>
          <w:rFonts w:hint="eastAsia" w:ascii="宋体" w:hAnsi="宋体" w:eastAsia="宋体" w:cs="宋体"/>
          <w:caps w:val="0"/>
          <w:smallCaps w:val="0"/>
          <w:color w:val="auto"/>
          <w:sz w:val="21"/>
          <w:szCs w:val="21"/>
          <w:highlight w:val="none"/>
        </w:rPr>
        <w:t>质量责任和</w:t>
      </w:r>
      <w:r>
        <w:rPr>
          <w:rFonts w:hint="eastAsia" w:ascii="宋体" w:hAnsi="宋体" w:eastAsia="宋体" w:cs="宋体"/>
          <w:caps w:val="0"/>
          <w:smallCaps w:val="0"/>
          <w:color w:val="auto"/>
          <w:sz w:val="21"/>
          <w:szCs w:val="21"/>
          <w:highlight w:val="none"/>
          <w:lang w:val="zh-CN"/>
        </w:rPr>
        <w:t>结构安全负全责。</w:t>
      </w:r>
    </w:p>
    <w:p w14:paraId="2A8E817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13</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w:t>
      </w:r>
      <w:r>
        <w:rPr>
          <w:rFonts w:hint="eastAsia" w:ascii="宋体" w:hAnsi="宋体" w:eastAsia="宋体" w:cs="宋体"/>
          <w:caps w:val="0"/>
          <w:smallCaps w:val="0"/>
          <w:color w:val="auto"/>
          <w:sz w:val="21"/>
          <w:szCs w:val="21"/>
          <w:highlight w:val="none"/>
        </w:rPr>
        <w:t>现场不允许</w:t>
      </w:r>
      <w:r>
        <w:rPr>
          <w:rFonts w:hint="eastAsia" w:ascii="宋体" w:hAnsi="宋体" w:eastAsia="宋体" w:cs="宋体"/>
          <w:caps w:val="0"/>
          <w:smallCaps w:val="0"/>
          <w:color w:val="auto"/>
          <w:sz w:val="21"/>
          <w:szCs w:val="21"/>
          <w:highlight w:val="none"/>
          <w:lang w:val="en-US" w:eastAsia="zh-CN"/>
        </w:rPr>
        <w:t>出现</w:t>
      </w:r>
      <w:r>
        <w:rPr>
          <w:rFonts w:hint="eastAsia" w:ascii="宋体" w:hAnsi="宋体" w:eastAsia="宋体" w:cs="宋体"/>
          <w:caps w:val="0"/>
          <w:smallCaps w:val="0"/>
          <w:color w:val="auto"/>
          <w:sz w:val="21"/>
          <w:szCs w:val="21"/>
          <w:highlight w:val="none"/>
        </w:rPr>
        <w:t>“跑、冒、滴、漏”现象</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需配合</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完成验收工作</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如：</w:t>
      </w:r>
      <w:r>
        <w:rPr>
          <w:rFonts w:hint="eastAsia" w:ascii="宋体" w:hAnsi="宋体" w:eastAsia="宋体" w:cs="宋体"/>
          <w:caps w:val="0"/>
          <w:smallCaps w:val="0"/>
          <w:color w:val="auto"/>
          <w:sz w:val="21"/>
          <w:szCs w:val="21"/>
          <w:highlight w:val="none"/>
        </w:rPr>
        <w:t>环保</w:t>
      </w:r>
      <w:r>
        <w:rPr>
          <w:rFonts w:hint="eastAsia"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en-US" w:eastAsia="zh-CN"/>
        </w:rPr>
        <w:t>食品生产许可等</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，若由于</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所供设备原因造成验收出现问题的，由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负全责。</w:t>
      </w:r>
    </w:p>
    <w:p w14:paraId="3E1F400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14</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投标文件中，包括图纸、计算、说明、使用手册等，均应使用国际单位制（SI）。</w:t>
      </w:r>
    </w:p>
    <w:p w14:paraId="11637A98">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15</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在投标时需对提出的技术方案、平面布置图、工艺流程</w:t>
      </w:r>
      <w:r>
        <w:rPr>
          <w:rFonts w:hint="eastAsia" w:ascii="宋体" w:hAnsi="宋体" w:eastAsia="宋体" w:cs="宋体"/>
          <w:caps w:val="0"/>
          <w:smallCaps w:val="0"/>
          <w:color w:val="auto"/>
          <w:sz w:val="21"/>
          <w:szCs w:val="21"/>
          <w:highlight w:val="none"/>
          <w:lang w:val="en-US" w:eastAsia="zh-CN"/>
        </w:rPr>
        <w:t>图</w:t>
      </w:r>
      <w:r>
        <w:rPr>
          <w:rFonts w:hint="eastAsia" w:ascii="宋体" w:hAnsi="宋体" w:eastAsia="宋体" w:cs="宋体"/>
          <w:caps w:val="0"/>
          <w:smallCaps w:val="0"/>
          <w:color w:val="auto"/>
          <w:sz w:val="21"/>
          <w:szCs w:val="21"/>
          <w:highlight w:val="none"/>
        </w:rPr>
        <w:t>、设备参数及运行方式进行详细描述和说明。</w:t>
      </w:r>
    </w:p>
    <w:p w14:paraId="49DDF158">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16</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项目范围内涉及的特种设备必须配套合格证书，并由中标方负责协助</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报检、检验和取得相关使用证书。</w:t>
      </w:r>
    </w:p>
    <w:p w14:paraId="237AC12F">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17</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提供的设备、设施、和材料须满足《食品安全国家标准食品生产通用卫生规范》（GB 14881）规范要求。</w:t>
      </w:r>
    </w:p>
    <w:p w14:paraId="006EAC0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18</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提供的所有设备须满足《食品机械安全卫生》（GB 16798）</w:t>
      </w:r>
      <w:r>
        <w:rPr>
          <w:rFonts w:hint="eastAsia" w:ascii="宋体" w:hAnsi="宋体" w:cs="宋体"/>
          <w:caps w:val="0"/>
          <w:smallCaps w:val="0"/>
          <w:color w:val="auto"/>
          <w:sz w:val="21"/>
          <w:szCs w:val="21"/>
          <w:highlight w:val="none"/>
          <w:lang w:val="en-US" w:eastAsia="zh-CN"/>
        </w:rPr>
        <w:t>和《</w:t>
      </w:r>
      <w:r>
        <w:rPr>
          <w:rFonts w:hint="eastAsia" w:ascii="宋体" w:hAnsi="宋体" w:eastAsia="宋体" w:cs="宋体"/>
          <w:caps w:val="0"/>
          <w:smallCaps w:val="0"/>
          <w:color w:val="auto"/>
          <w:sz w:val="21"/>
          <w:szCs w:val="21"/>
          <w:highlight w:val="none"/>
          <w:lang w:val="en-US" w:eastAsia="zh-CN"/>
        </w:rPr>
        <w:t xml:space="preserve">食品安全国家标准食品接触材料及制品通用安全要求》 </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GB 4806</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规范要求。</w:t>
      </w:r>
    </w:p>
    <w:p w14:paraId="6261A853">
      <w:pPr>
        <w:keepNext w:val="0"/>
        <w:keepLines w:val="0"/>
        <w:pageBreakBefore w:val="0"/>
        <w:kinsoku/>
        <w:wordWrap/>
        <w:overflowPunct/>
        <w:topLinePunct w:val="0"/>
        <w:bidi w:val="0"/>
        <w:spacing w:line="360" w:lineRule="auto"/>
        <w:ind w:firstLine="420" w:firstLineChars="200"/>
        <w:rPr>
          <w:rFonts w:hint="default"/>
          <w:lang w:val="en-US" w:eastAsia="zh-CN"/>
        </w:rPr>
      </w:pPr>
      <w:r>
        <w:rPr>
          <w:rFonts w:hint="eastAsia" w:ascii="宋体" w:hAnsi="宋体" w:eastAsia="宋体" w:cs="宋体"/>
          <w:caps w:val="0"/>
          <w:smallCaps w:val="0"/>
          <w:color w:val="auto"/>
          <w:sz w:val="21"/>
          <w:szCs w:val="21"/>
          <w:highlight w:val="none"/>
          <w:lang w:val="en-US" w:eastAsia="zh-CN"/>
        </w:rPr>
        <w:t>19</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未尽事宜需满足国家现行有效的标准、规程、规范等。</w:t>
      </w:r>
    </w:p>
    <w:p w14:paraId="78836AD1">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二、招标范围</w:t>
      </w:r>
    </w:p>
    <w:p w14:paraId="0FA6077F">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1.</w:t>
      </w:r>
      <w:r>
        <w:rPr>
          <w:rFonts w:hint="eastAsia" w:ascii="宋体" w:hAnsi="宋体" w:eastAsia="宋体" w:cs="宋体"/>
          <w:snapToGrid w:val="0"/>
          <w:color w:val="auto"/>
          <w:kern w:val="0"/>
          <w:sz w:val="21"/>
          <w:szCs w:val="21"/>
          <w:highlight w:val="none"/>
        </w:rPr>
        <w:t>本次招标项目</w:t>
      </w:r>
      <w:r>
        <w:rPr>
          <w:rFonts w:hint="eastAsia" w:ascii="宋体" w:hAnsi="宋体" w:eastAsia="宋体" w:cs="宋体"/>
          <w:snapToGrid w:val="0"/>
          <w:color w:val="auto"/>
          <w:kern w:val="0"/>
          <w:sz w:val="21"/>
          <w:szCs w:val="21"/>
          <w:highlight w:val="none"/>
          <w:lang w:val="en-US" w:eastAsia="zh-CN"/>
        </w:rPr>
        <w:t>货物</w:t>
      </w:r>
      <w:r>
        <w:rPr>
          <w:rFonts w:hint="eastAsia" w:ascii="宋体" w:hAnsi="宋体" w:eastAsia="宋体" w:cs="宋体"/>
          <w:snapToGrid w:val="0"/>
          <w:color w:val="auto"/>
          <w:kern w:val="0"/>
          <w:sz w:val="21"/>
          <w:szCs w:val="21"/>
          <w:highlight w:val="none"/>
        </w:rPr>
        <w:t>：</w:t>
      </w:r>
      <w:r>
        <w:rPr>
          <w:rFonts w:hint="eastAsia" w:ascii="宋体" w:hAnsi="宋体" w:eastAsia="宋体" w:cs="宋体"/>
          <w:snapToGrid w:val="0"/>
          <w:color w:val="auto"/>
          <w:kern w:val="0"/>
          <w:sz w:val="21"/>
          <w:szCs w:val="21"/>
          <w:highlight w:val="none"/>
          <w:u w:val="none"/>
          <w:lang w:val="en-US" w:eastAsia="zh-CN"/>
        </w:rPr>
        <w:t>定制1条</w:t>
      </w:r>
      <w:r>
        <w:rPr>
          <w:rFonts w:hint="eastAsia" w:ascii="宋体" w:hAnsi="宋体" w:eastAsia="宋体" w:cs="宋体"/>
          <w:kern w:val="0"/>
          <w:sz w:val="21"/>
          <w:szCs w:val="21"/>
          <w:highlight w:val="none"/>
          <w:u w:val="none"/>
          <w:lang w:val="en-US" w:eastAsia="zh-CN"/>
        </w:rPr>
        <w:t>香辛料加工生产线</w:t>
      </w:r>
      <w:r>
        <w:rPr>
          <w:rFonts w:hint="eastAsia" w:ascii="宋体" w:hAnsi="宋体" w:eastAsia="宋体" w:cs="宋体"/>
          <w:snapToGrid w:val="0"/>
          <w:color w:val="auto"/>
          <w:kern w:val="0"/>
          <w:sz w:val="21"/>
          <w:szCs w:val="21"/>
          <w:highlight w:val="none"/>
          <w:u w:val="none"/>
          <w:lang w:val="en-US" w:eastAsia="zh-CN"/>
        </w:rPr>
        <w:t>设备及配套设施，</w:t>
      </w:r>
      <w:r>
        <w:rPr>
          <w:rFonts w:hint="eastAsia" w:ascii="宋体" w:hAnsi="宋体" w:eastAsia="宋体" w:cs="宋体"/>
          <w:sz w:val="21"/>
          <w:szCs w:val="21"/>
          <w:highlight w:val="none"/>
          <w:u w:val="none"/>
          <w:lang w:val="en-US" w:eastAsia="zh-CN"/>
        </w:rPr>
        <w:t>包括</w:t>
      </w:r>
      <w:r>
        <w:rPr>
          <w:rFonts w:hint="eastAsia" w:ascii="宋体" w:hAnsi="宋体" w:eastAsia="宋体" w:cs="宋体"/>
          <w:snapToGrid w:val="0"/>
          <w:color w:val="auto"/>
          <w:kern w:val="0"/>
          <w:sz w:val="21"/>
          <w:szCs w:val="21"/>
          <w:highlight w:val="none"/>
          <w:lang w:val="en-US" w:eastAsia="zh-CN"/>
        </w:rPr>
        <w:t>风送系统（含上料及输送）、人工除杂平台（输送机）、</w:t>
      </w:r>
      <w:r>
        <w:rPr>
          <w:rFonts w:hint="eastAsia" w:ascii="宋体" w:hAnsi="宋体" w:eastAsia="宋体" w:cs="宋体"/>
          <w:sz w:val="21"/>
          <w:szCs w:val="21"/>
          <w:highlight w:val="none"/>
          <w:u w:val="none"/>
          <w:lang w:eastAsia="zh-CN"/>
        </w:rPr>
        <w:t>静电除杂设备、干洗设备（</w:t>
      </w:r>
      <w:r>
        <w:rPr>
          <w:rFonts w:hint="eastAsia" w:ascii="宋体" w:hAnsi="宋体" w:eastAsia="宋体" w:cs="宋体"/>
          <w:sz w:val="21"/>
          <w:szCs w:val="21"/>
          <w:highlight w:val="none"/>
          <w:u w:val="none"/>
          <w:lang w:val="en-US" w:eastAsia="zh-CN"/>
        </w:rPr>
        <w:t>带除</w:t>
      </w:r>
      <w:r>
        <w:rPr>
          <w:rFonts w:hint="eastAsia" w:ascii="宋体" w:hAnsi="宋体" w:eastAsia="宋体" w:cs="宋体"/>
          <w:sz w:val="21"/>
          <w:szCs w:val="21"/>
          <w:u w:val="none"/>
          <w:lang w:val="en-US" w:eastAsia="zh-CN"/>
        </w:rPr>
        <w:t>尘收集系统</w:t>
      </w:r>
      <w:r>
        <w:rPr>
          <w:rFonts w:hint="eastAsia" w:ascii="宋体" w:hAnsi="宋体" w:eastAsia="宋体" w:cs="宋体"/>
          <w:sz w:val="21"/>
          <w:szCs w:val="21"/>
          <w:u w:val="none"/>
          <w:lang w:eastAsia="zh-CN"/>
        </w:rPr>
        <w:t>）、微波烘干机、</w:t>
      </w:r>
      <w:r>
        <w:rPr>
          <w:rFonts w:hint="eastAsia" w:ascii="宋体" w:hAnsi="宋体" w:eastAsia="宋体" w:cs="宋体"/>
          <w:sz w:val="21"/>
          <w:szCs w:val="21"/>
          <w:highlight w:val="none"/>
          <w:u w:val="none"/>
          <w:lang w:val="en-US" w:eastAsia="zh-CN"/>
        </w:rPr>
        <w:t>万能</w:t>
      </w:r>
      <w:r>
        <w:rPr>
          <w:rFonts w:hint="eastAsia" w:ascii="宋体" w:hAnsi="宋体" w:eastAsia="宋体" w:cs="宋体"/>
          <w:sz w:val="21"/>
          <w:szCs w:val="21"/>
          <w:u w:val="none"/>
          <w:lang w:val="en-US" w:eastAsia="zh-CN"/>
        </w:rPr>
        <w:t>粉碎机</w:t>
      </w:r>
      <w:r>
        <w:rPr>
          <w:rFonts w:hint="eastAsia" w:ascii="宋体" w:hAnsi="宋体" w:eastAsia="宋体" w:cs="宋体"/>
          <w:sz w:val="21"/>
          <w:szCs w:val="21"/>
          <w:u w:val="none"/>
        </w:rPr>
        <w:t>、</w:t>
      </w:r>
      <w:r>
        <w:rPr>
          <w:rFonts w:hint="eastAsia" w:ascii="宋体" w:hAnsi="宋体" w:eastAsia="宋体" w:cs="宋体"/>
          <w:snapToGrid w:val="0"/>
          <w:color w:val="auto"/>
          <w:kern w:val="0"/>
          <w:sz w:val="21"/>
          <w:szCs w:val="21"/>
          <w:highlight w:val="none"/>
          <w:lang w:val="en-US" w:eastAsia="zh-CN"/>
        </w:rPr>
        <w:t>辣椒粉碎机</w:t>
      </w:r>
      <w:r>
        <w:rPr>
          <w:rFonts w:hint="eastAsia" w:ascii="宋体" w:hAnsi="宋体" w:eastAsia="宋体" w:cs="宋体"/>
          <w:sz w:val="21"/>
          <w:szCs w:val="21"/>
          <w:u w:val="none"/>
          <w:lang w:val="en-US" w:eastAsia="zh-CN"/>
        </w:rPr>
        <w:t>、</w:t>
      </w:r>
      <w:r>
        <w:rPr>
          <w:rFonts w:hint="eastAsia" w:ascii="宋体" w:hAnsi="宋体" w:eastAsia="宋体" w:cs="宋体"/>
          <w:sz w:val="21"/>
          <w:szCs w:val="21"/>
          <w:u w:val="none"/>
          <w:lang w:eastAsia="zh-CN"/>
        </w:rPr>
        <w:t>低温粉碎机（</w:t>
      </w:r>
      <w:r>
        <w:rPr>
          <w:rFonts w:hint="eastAsia" w:ascii="宋体" w:hAnsi="宋体" w:eastAsia="宋体" w:cs="宋体"/>
          <w:sz w:val="21"/>
          <w:szCs w:val="21"/>
          <w:u w:val="none"/>
          <w:lang w:val="en-US" w:eastAsia="zh-CN"/>
        </w:rPr>
        <w:t>80目</w:t>
      </w:r>
      <w:r>
        <w:rPr>
          <w:rFonts w:hint="eastAsia" w:ascii="宋体" w:hAnsi="宋体" w:eastAsia="宋体" w:cs="宋体"/>
          <w:sz w:val="21"/>
          <w:szCs w:val="21"/>
          <w:u w:val="none"/>
          <w:lang w:eastAsia="zh-CN"/>
        </w:rPr>
        <w:t>）、</w:t>
      </w:r>
      <w:r>
        <w:rPr>
          <w:rFonts w:hint="eastAsia" w:ascii="宋体" w:hAnsi="宋体" w:eastAsia="宋体" w:cs="宋体"/>
          <w:sz w:val="21"/>
          <w:szCs w:val="21"/>
          <w:u w:val="none"/>
          <w:lang w:val="en-US" w:eastAsia="zh-CN"/>
        </w:rPr>
        <w:t>自动</w:t>
      </w:r>
      <w:r>
        <w:rPr>
          <w:rFonts w:hint="eastAsia" w:ascii="宋体" w:hAnsi="宋体" w:eastAsia="宋体" w:cs="宋体"/>
          <w:sz w:val="21"/>
          <w:szCs w:val="21"/>
          <w:u w:val="none"/>
          <w:lang w:eastAsia="zh-CN"/>
        </w:rPr>
        <w:t>计量封口机（</w:t>
      </w:r>
      <w:r>
        <w:rPr>
          <w:rFonts w:hint="eastAsia" w:ascii="宋体" w:hAnsi="宋体" w:eastAsia="宋体" w:cs="宋体"/>
          <w:sz w:val="21"/>
          <w:szCs w:val="21"/>
          <w:u w:val="none"/>
          <w:lang w:val="en-US" w:eastAsia="zh-CN"/>
        </w:rPr>
        <w:t>带风选除尘收集系统</w:t>
      </w:r>
      <w:r>
        <w:rPr>
          <w:rFonts w:hint="eastAsia" w:ascii="宋体" w:hAnsi="宋体" w:eastAsia="宋体" w:cs="宋体"/>
          <w:sz w:val="21"/>
          <w:szCs w:val="21"/>
          <w:u w:val="none"/>
          <w:lang w:eastAsia="zh-CN"/>
        </w:rPr>
        <w:t>）</w:t>
      </w:r>
      <w:r>
        <w:rPr>
          <w:rFonts w:hint="eastAsia" w:ascii="宋体" w:hAnsi="宋体" w:eastAsia="宋体" w:cs="宋体"/>
          <w:sz w:val="21"/>
          <w:szCs w:val="21"/>
          <w:u w:val="none"/>
          <w:lang w:val="en-US" w:eastAsia="zh-CN"/>
        </w:rPr>
        <w:t>等，以及从招标方指定点搭取的电缆、水管、气管</w:t>
      </w:r>
      <w:r>
        <w:rPr>
          <w:rFonts w:hint="eastAsia" w:ascii="宋体" w:hAnsi="宋体" w:eastAsia="宋体" w:cs="宋体"/>
          <w:sz w:val="21"/>
          <w:szCs w:val="21"/>
          <w:u w:val="none"/>
          <w:lang w:eastAsia="zh-CN"/>
        </w:rPr>
        <w:t>、</w:t>
      </w:r>
      <w:r>
        <w:rPr>
          <w:rFonts w:hint="eastAsia" w:ascii="宋体" w:hAnsi="宋体" w:eastAsia="宋体" w:cs="宋体"/>
          <w:sz w:val="21"/>
          <w:szCs w:val="21"/>
          <w:u w:val="none"/>
          <w:lang w:val="en-US" w:eastAsia="zh-CN"/>
        </w:rPr>
        <w:t>线槽、支架、阀门和仪表等。</w:t>
      </w:r>
      <w:r>
        <w:rPr>
          <w:rFonts w:hint="eastAsia" w:ascii="宋体" w:hAnsi="宋体" w:eastAsia="宋体" w:cs="宋体"/>
          <w:sz w:val="21"/>
          <w:szCs w:val="21"/>
          <w:highlight w:val="none"/>
          <w:u w:val="none"/>
          <w:lang w:val="en-US" w:eastAsia="zh-CN"/>
        </w:rPr>
        <w:t>投标人完成香辛料加工生产线设备及配套设施的</w:t>
      </w:r>
      <w:r>
        <w:rPr>
          <w:rFonts w:hint="eastAsia" w:ascii="宋体" w:hAnsi="宋体" w:eastAsia="宋体" w:cs="宋体"/>
          <w:snapToGrid w:val="0"/>
          <w:color w:val="auto"/>
          <w:kern w:val="0"/>
          <w:sz w:val="21"/>
          <w:szCs w:val="21"/>
          <w:highlight w:val="none"/>
          <w:lang w:val="en-US" w:eastAsia="zh-CN"/>
        </w:rPr>
        <w:t>设计、供货</w:t>
      </w:r>
      <w:r>
        <w:rPr>
          <w:rFonts w:hint="eastAsia" w:ascii="宋体" w:hAnsi="宋体" w:eastAsia="宋体" w:cs="宋体"/>
          <w:color w:val="auto"/>
          <w:kern w:val="0"/>
          <w:sz w:val="21"/>
          <w:szCs w:val="21"/>
          <w:highlight w:val="none"/>
          <w:u w:val="none"/>
        </w:rPr>
        <w:t>（含备品备件、专用工器具等）、装配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安装（</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、调试</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snapToGrid w:val="0"/>
          <w:color w:val="auto"/>
          <w:kern w:val="0"/>
          <w:sz w:val="21"/>
          <w:szCs w:val="21"/>
          <w:highlight w:val="none"/>
          <w:u w:val="none"/>
          <w:lang w:val="en-US" w:eastAsia="zh-CN"/>
        </w:rPr>
        <w:t>考核</w:t>
      </w:r>
      <w:r>
        <w:rPr>
          <w:rFonts w:hint="eastAsia" w:ascii="宋体" w:hAnsi="宋体" w:eastAsia="宋体" w:cs="宋体"/>
          <w:snapToGrid w:val="0"/>
          <w:color w:val="auto"/>
          <w:kern w:val="0"/>
          <w:sz w:val="21"/>
          <w:szCs w:val="21"/>
          <w:highlight w:val="none"/>
          <w:u w:val="none"/>
        </w:rPr>
        <w:t>、</w:t>
      </w:r>
      <w:r>
        <w:rPr>
          <w:rFonts w:hint="eastAsia" w:ascii="宋体" w:hAnsi="宋体" w:eastAsia="宋体" w:cs="宋体"/>
          <w:snapToGrid w:val="0"/>
          <w:color w:val="auto"/>
          <w:kern w:val="0"/>
          <w:sz w:val="21"/>
          <w:szCs w:val="21"/>
          <w:highlight w:val="none"/>
          <w:u w:val="none"/>
          <w:lang w:val="en-US" w:eastAsia="zh-CN"/>
        </w:rPr>
        <w:t>验收</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质量保证期内的维修、维护、保养、人员培训</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highlight w:val="none"/>
          <w:u w:val="none"/>
        </w:rPr>
        <w:t>具体要求详见第五章“</w:t>
      </w:r>
      <w:r>
        <w:rPr>
          <w:rFonts w:hint="eastAsia" w:ascii="宋体" w:hAnsi="宋体" w:eastAsia="宋体" w:cs="宋体"/>
          <w:caps w:val="0"/>
          <w:smallCaps w:val="0"/>
          <w:color w:val="000000"/>
          <w:sz w:val="21"/>
          <w:szCs w:val="21"/>
          <w:highlight w:val="none"/>
          <w:u w:val="none"/>
          <w:lang w:val="en-US" w:eastAsia="zh-CN"/>
        </w:rPr>
        <w:t>供货</w:t>
      </w:r>
      <w:r>
        <w:rPr>
          <w:rFonts w:hint="eastAsia" w:ascii="宋体" w:hAnsi="宋体" w:eastAsia="宋体" w:cs="宋体"/>
          <w:caps w:val="0"/>
          <w:smallCaps w:val="0"/>
          <w:color w:val="000000"/>
          <w:sz w:val="21"/>
          <w:szCs w:val="21"/>
          <w:highlight w:val="none"/>
          <w:u w:val="none"/>
        </w:rPr>
        <w:t>要求”。</w:t>
      </w:r>
    </w:p>
    <w:p w14:paraId="1452B380">
      <w:pPr>
        <w:keepNext w:val="0"/>
        <w:keepLines w:val="0"/>
        <w:pageBreakBefore w:val="0"/>
        <w:widowControl w:val="0"/>
        <w:kinsoku/>
        <w:wordWrap/>
        <w:overflowPunct/>
        <w:topLinePunct w:val="0"/>
        <w:bidi w:val="0"/>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kern w:val="0"/>
          <w:sz w:val="21"/>
          <w:szCs w:val="21"/>
          <w:highlight w:val="none"/>
          <w:u w:val="none"/>
          <w:lang w:val="en-US" w:eastAsia="zh-CN"/>
        </w:rPr>
        <w:t>水、电、气接口：投标人负责从车间指定位置搭接，具体见图纸，其余未注明的但为香辛料加工生产线设备及配套设施正常运行所需的均由卖方负责。</w:t>
      </w:r>
    </w:p>
    <w:p w14:paraId="62CEF726">
      <w:pPr>
        <w:keepNext w:val="0"/>
        <w:keepLines w:val="0"/>
        <w:pageBreakBefore w:val="0"/>
        <w:widowControl w:val="0"/>
        <w:kinsoku/>
        <w:wordWrap/>
        <w:overflowPunct/>
        <w:topLinePunct w:val="0"/>
        <w:bidi w:val="0"/>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3.工期：合同签订后总工期100日历天。</w:t>
      </w:r>
    </w:p>
    <w:p w14:paraId="1C3CE06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，但投标人可选择延长质保期。</w:t>
      </w:r>
    </w:p>
    <w:p w14:paraId="35CF7A13">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default"/>
          <w:color w:val="auto"/>
          <w:sz w:val="28"/>
          <w:szCs w:val="28"/>
          <w:lang w:val="en-US" w:eastAsia="zh-CN"/>
        </w:rPr>
      </w:pPr>
      <w:r>
        <w:rPr>
          <w:rFonts w:hint="eastAsia"/>
          <w:color w:val="auto"/>
          <w:sz w:val="28"/>
          <w:szCs w:val="28"/>
          <w:lang w:val="en-US" w:eastAsia="zh-CN"/>
        </w:rPr>
        <w:t>三、加工工艺及工艺重点要求</w:t>
      </w:r>
    </w:p>
    <w:p w14:paraId="2EA96109">
      <w:pPr>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eastAsia="宋体" w:cs="宋体"/>
          <w:i w:val="0"/>
          <w:iCs w:val="0"/>
          <w:color w:val="000000"/>
          <w:kern w:val="0"/>
          <w:sz w:val="21"/>
          <w:szCs w:val="21"/>
          <w:u w:val="none"/>
          <w:lang w:val="en-US" w:eastAsia="zh-CN" w:bidi="ar"/>
        </w:rPr>
      </w:pPr>
      <w:r>
        <w:rPr>
          <w:rFonts w:hint="eastAsia"/>
          <w:b w:val="0"/>
          <w:bCs w:val="0"/>
          <w:sz w:val="21"/>
          <w:szCs w:val="21"/>
          <w:lang w:val="en-US" w:eastAsia="zh-CN"/>
        </w:rPr>
        <w:t>1.香辛料主要范围</w:t>
      </w:r>
      <w:r>
        <w:rPr>
          <w:rFonts w:hint="eastAsia" w:ascii="宋体" w:hAnsi="宋体" w:eastAsia="宋体" w:cs="宋体"/>
          <w:b w:val="0"/>
          <w:bCs w:val="0"/>
          <w:sz w:val="21"/>
          <w:szCs w:val="21"/>
          <w:lang w:val="en-US" w:eastAsia="zh-CN"/>
        </w:rPr>
        <w:t>：八角、</w:t>
      </w:r>
      <w:r>
        <w:rPr>
          <w:rFonts w:hint="eastAsia" w:ascii="宋体" w:hAnsi="宋体" w:eastAsia="宋体" w:cs="宋体"/>
          <w:b w:val="0"/>
          <w:bCs w:val="0"/>
          <w:i w:val="0"/>
          <w:iCs w:val="0"/>
          <w:color w:val="000000"/>
          <w:kern w:val="0"/>
          <w:sz w:val="21"/>
          <w:szCs w:val="21"/>
          <w:u w:val="none"/>
          <w:lang w:val="en-US" w:eastAsia="zh-CN" w:bidi="ar"/>
        </w:rPr>
        <w:t>干姜、山柰、桂皮、白胡椒、砂仁、小茴香，辣椒</w:t>
      </w:r>
      <w:r>
        <w:rPr>
          <w:rFonts w:hint="eastAsia" w:ascii="宋体" w:hAnsi="宋体" w:eastAsia="宋体" w:cs="宋体"/>
          <w:color w:val="auto"/>
          <w:kern w:val="0"/>
          <w:sz w:val="21"/>
          <w:szCs w:val="21"/>
          <w:highlight w:val="none"/>
          <w:u w:val="none"/>
          <w:lang w:eastAsia="zh-CN"/>
        </w:rPr>
        <w:t>。</w:t>
      </w:r>
    </w:p>
    <w:p w14:paraId="71E6888F">
      <w:pPr>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i w:val="0"/>
          <w:iCs w:val="0"/>
          <w:caps w:val="0"/>
          <w:color w:val="323232"/>
          <w:spacing w:val="0"/>
          <w:sz w:val="21"/>
          <w:szCs w:val="21"/>
          <w:lang w:eastAsia="zh-CN"/>
        </w:rPr>
      </w:pPr>
      <w:r>
        <w:rPr>
          <w:rFonts w:hint="eastAsia" w:ascii="宋体" w:hAnsi="宋体" w:eastAsia="宋体" w:cs="宋体"/>
          <w:b w:val="0"/>
          <w:bCs w:val="0"/>
          <w:sz w:val="21"/>
          <w:szCs w:val="21"/>
          <w:lang w:val="en-US" w:eastAsia="zh-CN"/>
        </w:rPr>
        <w:t>2</w:t>
      </w:r>
      <w:r>
        <w:rPr>
          <w:rFonts w:hint="eastAsia" w:ascii="宋体" w:hAnsi="宋体" w:cs="宋体"/>
          <w:b w:val="0"/>
          <w:bCs w:val="0"/>
          <w:sz w:val="21"/>
          <w:szCs w:val="21"/>
          <w:lang w:val="en-US" w:eastAsia="zh-CN"/>
        </w:rPr>
        <w:t>.</w:t>
      </w:r>
      <w:r>
        <w:rPr>
          <w:rFonts w:hint="eastAsia" w:ascii="宋体" w:hAnsi="宋体" w:eastAsia="宋体" w:cs="宋体"/>
          <w:b w:val="0"/>
          <w:bCs w:val="0"/>
          <w:sz w:val="21"/>
          <w:szCs w:val="21"/>
          <w:lang w:val="en-US" w:eastAsia="zh-CN"/>
        </w:rPr>
        <w:t>加工工艺</w:t>
      </w:r>
      <w:r>
        <w:rPr>
          <w:rFonts w:hint="eastAsia" w:ascii="宋体" w:hAnsi="宋体" w:eastAsia="宋体" w:cs="宋体"/>
          <w:b/>
          <w:bCs/>
          <w:sz w:val="21"/>
          <w:szCs w:val="21"/>
          <w:lang w:val="en-US" w:eastAsia="zh-CN"/>
        </w:rPr>
        <w:t>：</w:t>
      </w:r>
      <w:r>
        <w:rPr>
          <w:rFonts w:hint="eastAsia" w:ascii="宋体" w:hAnsi="宋体" w:eastAsia="宋体" w:cs="宋体"/>
          <w:color w:val="auto"/>
          <w:kern w:val="0"/>
          <w:sz w:val="21"/>
          <w:szCs w:val="21"/>
          <w:highlight w:val="none"/>
          <w:u w:val="none"/>
        </w:rPr>
        <w:t>香辛料入库</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香辛料出库</w:t>
      </w:r>
      <w:r>
        <w:rPr>
          <w:rFonts w:hint="eastAsia" w:ascii="宋体" w:hAnsi="宋体" w:eastAsia="宋体" w:cs="宋体"/>
          <w:color w:val="auto"/>
          <w:kern w:val="0"/>
          <w:sz w:val="21"/>
          <w:szCs w:val="21"/>
          <w:highlight w:val="none"/>
          <w:u w:val="none"/>
          <w:lang w:val="en-US" w:eastAsia="zh-CN"/>
        </w:rPr>
        <w:t xml:space="preserve"> ---</w:t>
      </w:r>
      <w:r>
        <w:rPr>
          <w:rFonts w:hint="eastAsia" w:ascii="宋体" w:hAnsi="宋体" w:eastAsia="宋体" w:cs="宋体"/>
          <w:color w:val="auto"/>
          <w:kern w:val="0"/>
          <w:sz w:val="21"/>
          <w:szCs w:val="21"/>
          <w:highlight w:val="none"/>
          <w:u w:val="none"/>
        </w:rPr>
        <w:t>香辛料拆包</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香辛料风选除杂</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香辛料人工除杂</w:t>
      </w:r>
      <w:r>
        <w:rPr>
          <w:rFonts w:hint="eastAsia" w:ascii="宋体" w:hAnsi="宋体" w:eastAsia="宋体" w:cs="宋体"/>
          <w:color w:val="auto"/>
          <w:kern w:val="0"/>
          <w:sz w:val="21"/>
          <w:szCs w:val="21"/>
          <w:highlight w:val="none"/>
          <w:u w:val="none"/>
          <w:lang w:val="en-US" w:eastAsia="zh-CN"/>
        </w:rPr>
        <w:t>---静电除杂---干洗---微波烘干---粗</w:t>
      </w:r>
      <w:r>
        <w:rPr>
          <w:rFonts w:hint="eastAsia" w:ascii="宋体" w:hAnsi="宋体" w:eastAsia="宋体" w:cs="宋体"/>
          <w:color w:val="auto"/>
          <w:kern w:val="0"/>
          <w:sz w:val="21"/>
          <w:szCs w:val="21"/>
          <w:highlight w:val="none"/>
          <w:u w:val="none"/>
        </w:rPr>
        <w:t>粉碎</w:t>
      </w:r>
      <w:r>
        <w:rPr>
          <w:rFonts w:hint="eastAsia" w:ascii="宋体" w:hAnsi="宋体" w:eastAsia="宋体" w:cs="宋体"/>
          <w:color w:val="auto"/>
          <w:kern w:val="0"/>
          <w:sz w:val="21"/>
          <w:szCs w:val="21"/>
          <w:highlight w:val="none"/>
          <w:u w:val="none"/>
          <w:lang w:val="en-US" w:eastAsia="zh-CN"/>
        </w:rPr>
        <w:t>---细粉碎---</w:t>
      </w:r>
      <w:r>
        <w:rPr>
          <w:rFonts w:hint="eastAsia" w:ascii="宋体" w:hAnsi="宋体" w:eastAsia="宋体" w:cs="宋体"/>
          <w:color w:val="auto"/>
          <w:kern w:val="0"/>
          <w:sz w:val="21"/>
          <w:szCs w:val="21"/>
          <w:highlight w:val="none"/>
          <w:u w:val="none"/>
        </w:rPr>
        <w:t>计量</w:t>
      </w:r>
      <w:r>
        <w:rPr>
          <w:rFonts w:hint="eastAsia" w:ascii="宋体" w:hAnsi="宋体" w:eastAsia="宋体" w:cs="宋体"/>
          <w:color w:val="auto"/>
          <w:kern w:val="0"/>
          <w:sz w:val="21"/>
          <w:szCs w:val="21"/>
          <w:highlight w:val="none"/>
          <w:u w:val="none"/>
          <w:lang w:val="en-US" w:eastAsia="zh-CN"/>
        </w:rPr>
        <w:t xml:space="preserve"> ---</w:t>
      </w:r>
      <w:r>
        <w:rPr>
          <w:rFonts w:hint="eastAsia" w:ascii="宋体" w:hAnsi="宋体" w:eastAsia="宋体" w:cs="宋体"/>
          <w:color w:val="auto"/>
          <w:kern w:val="0"/>
          <w:sz w:val="21"/>
          <w:szCs w:val="21"/>
          <w:highlight w:val="none"/>
          <w:u w:val="none"/>
        </w:rPr>
        <w:t>封口</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喷码</w:t>
      </w:r>
      <w:r>
        <w:rPr>
          <w:rFonts w:hint="eastAsia" w:ascii="宋体" w:hAnsi="宋体" w:eastAsia="宋体" w:cs="宋体"/>
          <w:color w:val="auto"/>
          <w:kern w:val="0"/>
          <w:sz w:val="21"/>
          <w:szCs w:val="21"/>
          <w:highlight w:val="none"/>
          <w:u w:val="none"/>
          <w:lang w:val="en-US" w:eastAsia="zh-CN"/>
        </w:rPr>
        <w:t xml:space="preserve"> ---</w:t>
      </w:r>
      <w:r>
        <w:rPr>
          <w:rFonts w:hint="eastAsia" w:ascii="宋体" w:hAnsi="宋体" w:eastAsia="宋体" w:cs="宋体"/>
          <w:color w:val="auto"/>
          <w:kern w:val="0"/>
          <w:sz w:val="21"/>
          <w:szCs w:val="21"/>
          <w:highlight w:val="none"/>
          <w:u w:val="none"/>
        </w:rPr>
        <w:t>入库</w:t>
      </w:r>
    </w:p>
    <w:p w14:paraId="1FC4071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eastAsia="宋体" w:cs="宋体"/>
          <w:color w:val="auto"/>
          <w:kern w:val="0"/>
          <w:sz w:val="21"/>
          <w:szCs w:val="21"/>
          <w:highlight w:val="none"/>
          <w:u w:val="none"/>
          <w:lang w:val="en-US" w:eastAsia="zh-CN"/>
        </w:rPr>
      </w:pPr>
      <w:r>
        <w:rPr>
          <w:rFonts w:hint="eastAsia" w:ascii="宋体" w:hAnsi="宋体" w:eastAsia="宋体" w:cs="宋体"/>
          <w:color w:val="auto"/>
          <w:kern w:val="0"/>
          <w:sz w:val="21"/>
          <w:szCs w:val="21"/>
          <w:highlight w:val="none"/>
          <w:u w:val="none"/>
          <w:lang w:val="en-US" w:eastAsia="zh-CN"/>
        </w:rPr>
        <w:t>3</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lang w:val="en-US" w:eastAsia="zh-CN"/>
        </w:rPr>
        <w:t>工艺重点要求</w:t>
      </w:r>
    </w:p>
    <w:p w14:paraId="33D1882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eastAsia="宋体" w:cs="宋体"/>
          <w:color w:val="auto"/>
          <w:kern w:val="0"/>
          <w:sz w:val="21"/>
          <w:szCs w:val="21"/>
          <w:highlight w:val="none"/>
          <w:u w:val="none"/>
          <w:lang w:val="en-US" w:eastAsia="zh-CN"/>
        </w:rPr>
        <w:t>（1）香辛料从仓库出库</w:t>
      </w:r>
      <w:r>
        <w:rPr>
          <w:rFonts w:hint="eastAsia" w:ascii="宋体" w:hAnsi="宋体" w:cs="宋体"/>
          <w:color w:val="auto"/>
          <w:kern w:val="0"/>
          <w:sz w:val="21"/>
          <w:szCs w:val="21"/>
          <w:highlight w:val="none"/>
          <w:u w:val="none"/>
          <w:lang w:val="en-US" w:eastAsia="zh-CN"/>
        </w:rPr>
        <w:t>到</w:t>
      </w:r>
      <w:r>
        <w:rPr>
          <w:rFonts w:hint="eastAsia" w:ascii="宋体" w:hAnsi="宋体" w:eastAsia="宋体" w:cs="宋体"/>
          <w:color w:val="auto"/>
          <w:kern w:val="0"/>
          <w:sz w:val="21"/>
          <w:szCs w:val="21"/>
          <w:highlight w:val="none"/>
          <w:u w:val="none"/>
          <w:lang w:val="en-US" w:eastAsia="zh-CN"/>
        </w:rPr>
        <w:t>生产线第一次上料工序采用机械助力方式，减少人工强度。</w:t>
      </w:r>
    </w:p>
    <w:p w14:paraId="4C0D7A0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eastAsia="宋体" w:cs="宋体"/>
          <w:color w:val="auto"/>
          <w:kern w:val="0"/>
          <w:sz w:val="21"/>
          <w:szCs w:val="21"/>
          <w:highlight w:val="none"/>
          <w:u w:val="none"/>
          <w:lang w:val="en-US" w:eastAsia="zh-CN"/>
        </w:rPr>
        <w:t>（2）所有各品种的香辛料均要求单品加工，加工后的粉碎单品独立装袋打包。包装袋规格25-30</w:t>
      </w:r>
      <w:r>
        <w:rPr>
          <w:rFonts w:hint="eastAsia" w:ascii="宋体" w:hAnsi="宋体" w:cs="宋体"/>
          <w:color w:val="auto"/>
          <w:kern w:val="0"/>
          <w:sz w:val="21"/>
          <w:szCs w:val="21"/>
          <w:highlight w:val="none"/>
          <w:u w:val="none"/>
          <w:lang w:val="en-US" w:eastAsia="zh-CN"/>
        </w:rPr>
        <w:t>千克</w:t>
      </w:r>
      <w:r>
        <w:rPr>
          <w:rFonts w:hint="eastAsia" w:ascii="宋体" w:hAnsi="宋体" w:eastAsia="宋体" w:cs="宋体"/>
          <w:color w:val="auto"/>
          <w:kern w:val="0"/>
          <w:sz w:val="21"/>
          <w:szCs w:val="21"/>
          <w:highlight w:val="none"/>
          <w:u w:val="none"/>
          <w:lang w:val="en-US" w:eastAsia="zh-CN"/>
        </w:rPr>
        <w:t>/袋。</w:t>
      </w:r>
    </w:p>
    <w:p w14:paraId="3A6248E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eastAsia="宋体" w:cs="宋体"/>
          <w:color w:val="auto"/>
          <w:kern w:val="0"/>
          <w:sz w:val="21"/>
          <w:szCs w:val="21"/>
          <w:highlight w:val="none"/>
          <w:u w:val="none"/>
          <w:lang w:val="en-US" w:eastAsia="zh-CN"/>
        </w:rPr>
      </w:pPr>
      <w:r>
        <w:rPr>
          <w:rFonts w:hint="eastAsia" w:cs="宋体"/>
          <w:color w:val="auto"/>
          <w:kern w:val="0"/>
          <w:sz w:val="21"/>
          <w:szCs w:val="21"/>
          <w:highlight w:val="none"/>
          <w:u w:val="none"/>
          <w:lang w:val="en-US" w:eastAsia="zh-CN"/>
        </w:rPr>
        <w:t>（3）干洗设备只针对辣椒，其它香辛料由于颗粒小，不便于干洗机干洗，如果有更好</w:t>
      </w:r>
      <w:r>
        <w:rPr>
          <w:rFonts w:hint="eastAsia" w:ascii="宋体" w:hAnsi="宋体" w:eastAsia="宋体" w:cs="宋体"/>
          <w:color w:val="auto"/>
          <w:kern w:val="0"/>
          <w:sz w:val="21"/>
          <w:szCs w:val="21"/>
          <w:highlight w:val="none"/>
          <w:u w:val="none"/>
          <w:lang w:val="en-US" w:eastAsia="zh-CN"/>
        </w:rPr>
        <w:t>的设备，投标人也可以将全部香辛料进行进行干洗。</w:t>
      </w:r>
    </w:p>
    <w:p w14:paraId="5532B9D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eastAsia="宋体" w:cs="宋体"/>
          <w:color w:val="auto"/>
          <w:kern w:val="0"/>
          <w:sz w:val="21"/>
          <w:szCs w:val="21"/>
          <w:highlight w:val="none"/>
          <w:u w:val="none"/>
          <w:lang w:val="en-US" w:eastAsia="zh-CN"/>
        </w:rPr>
        <w:t>（4）香辛料整线加工设备尽可能走密闭管道（可拆卸，方便清洗），减少空气暴露。</w:t>
      </w:r>
    </w:p>
    <w:p w14:paraId="4C329B1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eastAsia="宋体" w:cs="宋体"/>
          <w:color w:val="auto"/>
          <w:kern w:val="0"/>
          <w:sz w:val="21"/>
          <w:szCs w:val="21"/>
          <w:highlight w:val="none"/>
          <w:u w:val="none"/>
          <w:lang w:val="en-US" w:eastAsia="zh-CN"/>
        </w:rPr>
        <w:t>（5）加工车间的噪音、灰尘处理要求用先进行的设施设备。</w:t>
      </w:r>
    </w:p>
    <w:p w14:paraId="342484E6">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default"/>
          <w:color w:val="auto"/>
          <w:sz w:val="28"/>
          <w:szCs w:val="28"/>
          <w:lang w:val="en-US" w:eastAsia="zh-CN"/>
        </w:rPr>
      </w:pPr>
      <w:r>
        <w:rPr>
          <w:rFonts w:hint="eastAsia"/>
          <w:color w:val="auto"/>
          <w:sz w:val="28"/>
          <w:szCs w:val="28"/>
          <w:lang w:val="en-US" w:eastAsia="zh-CN"/>
        </w:rPr>
        <w:t>四、产能要求</w:t>
      </w:r>
    </w:p>
    <w:p w14:paraId="7D06B0A2">
      <w:pPr>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sz w:val="21"/>
          <w:szCs w:val="21"/>
          <w:lang w:val="en-US" w:eastAsia="zh-CN"/>
        </w:rPr>
      </w:pPr>
      <w:r>
        <w:rPr>
          <w:rFonts w:hint="eastAsia" w:ascii="宋体" w:hAnsi="宋体" w:eastAsia="宋体" w:cs="宋体"/>
          <w:color w:val="auto"/>
          <w:kern w:val="0"/>
          <w:sz w:val="21"/>
          <w:szCs w:val="21"/>
          <w:highlight w:val="none"/>
          <w:u w:val="none"/>
          <w:lang w:val="en-US" w:eastAsia="zh-CN"/>
        </w:rPr>
        <w:t>车间整体产能：10目辣椒粉、10目香料粉单体粉碎，按单班（工作八小时计算）日产5吨设计；80目香料粉单体粉碎按单班（工作八小时计算）日产500</w:t>
      </w:r>
      <w:r>
        <w:rPr>
          <w:rFonts w:hint="eastAsia" w:ascii="宋体" w:hAnsi="宋体" w:cs="宋体"/>
          <w:color w:val="auto"/>
          <w:kern w:val="0"/>
          <w:sz w:val="21"/>
          <w:szCs w:val="21"/>
          <w:highlight w:val="none"/>
          <w:u w:val="none"/>
          <w:lang w:val="en-US" w:eastAsia="zh-CN"/>
        </w:rPr>
        <w:t>千克</w:t>
      </w:r>
      <w:r>
        <w:rPr>
          <w:rFonts w:hint="eastAsia" w:ascii="宋体" w:hAnsi="宋体" w:eastAsia="宋体" w:cs="宋体"/>
          <w:color w:val="auto"/>
          <w:kern w:val="0"/>
          <w:sz w:val="21"/>
          <w:szCs w:val="21"/>
          <w:highlight w:val="none"/>
          <w:u w:val="none"/>
          <w:lang w:val="en-US" w:eastAsia="zh-CN"/>
        </w:rPr>
        <w:t>设计。</w:t>
      </w:r>
    </w:p>
    <w:p w14:paraId="497CA91A">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五、设备技术及参数要求</w:t>
      </w:r>
    </w:p>
    <w:tbl>
      <w:tblPr>
        <w:tblStyle w:val="47"/>
        <w:tblW w:w="96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1337"/>
        <w:gridCol w:w="804"/>
        <w:gridCol w:w="1651"/>
        <w:gridCol w:w="5228"/>
      </w:tblGrid>
      <w:tr w14:paraId="46427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647" w:type="dxa"/>
            <w:vAlign w:val="center"/>
          </w:tcPr>
          <w:p w14:paraId="38F6996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rPr>
              <w:t>序号</w:t>
            </w:r>
          </w:p>
        </w:tc>
        <w:tc>
          <w:tcPr>
            <w:tcW w:w="1337" w:type="dxa"/>
            <w:vAlign w:val="center"/>
          </w:tcPr>
          <w:p w14:paraId="2A219A9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rPr>
              <w:t>名称</w:t>
            </w:r>
          </w:p>
        </w:tc>
        <w:tc>
          <w:tcPr>
            <w:tcW w:w="804" w:type="dxa"/>
            <w:vAlign w:val="center"/>
          </w:tcPr>
          <w:p w14:paraId="068230A8">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rPr>
              <w:t>数量</w:t>
            </w:r>
          </w:p>
        </w:tc>
        <w:tc>
          <w:tcPr>
            <w:tcW w:w="1651" w:type="dxa"/>
            <w:vAlign w:val="center"/>
          </w:tcPr>
          <w:p w14:paraId="0861618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lang w:val="en-US" w:eastAsia="zh-CN"/>
              </w:rPr>
              <w:t>能力要求</w:t>
            </w:r>
          </w:p>
        </w:tc>
        <w:tc>
          <w:tcPr>
            <w:tcW w:w="5228" w:type="dxa"/>
            <w:vAlign w:val="center"/>
          </w:tcPr>
          <w:p w14:paraId="098AC706">
            <w:pPr>
              <w:keepNext w:val="0"/>
              <w:keepLines w:val="0"/>
              <w:pageBreakBefore w:val="0"/>
              <w:widowControl w:val="0"/>
              <w:kinsoku/>
              <w:wordWrap/>
              <w:overflowPunct/>
              <w:topLinePunct w:val="0"/>
              <w:autoSpaceDE/>
              <w:autoSpaceDN/>
              <w:bidi w:val="0"/>
              <w:adjustRightInd/>
              <w:snapToGrid/>
              <w:ind w:firstLine="1080" w:firstLineChars="60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lang w:val="en-US" w:eastAsia="zh-CN"/>
              </w:rPr>
              <w:t>设备</w:t>
            </w:r>
            <w:r>
              <w:rPr>
                <w:rFonts w:hint="eastAsia" w:ascii="宋体" w:hAnsi="宋体" w:eastAsia="宋体" w:cs="宋体"/>
                <w:sz w:val="18"/>
                <w:szCs w:val="18"/>
              </w:rPr>
              <w:t>技术</w:t>
            </w:r>
            <w:r>
              <w:rPr>
                <w:rFonts w:hint="eastAsia" w:ascii="宋体" w:hAnsi="宋体" w:eastAsia="宋体" w:cs="宋体"/>
                <w:sz w:val="18"/>
                <w:szCs w:val="18"/>
                <w:lang w:val="en-US" w:eastAsia="zh-CN"/>
              </w:rPr>
              <w:t>及参数</w:t>
            </w:r>
            <w:r>
              <w:rPr>
                <w:rFonts w:hint="eastAsia" w:ascii="宋体" w:hAnsi="宋体" w:eastAsia="宋体" w:cs="宋体"/>
                <w:sz w:val="18"/>
                <w:szCs w:val="18"/>
              </w:rPr>
              <w:t>要求</w:t>
            </w:r>
          </w:p>
        </w:tc>
      </w:tr>
      <w:tr w14:paraId="49DF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647" w:type="dxa"/>
            <w:vAlign w:val="center"/>
          </w:tcPr>
          <w:p w14:paraId="727E1A8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1"/>
                <w:szCs w:val="21"/>
                <w:lang w:val="en-US" w:eastAsia="zh-CN"/>
              </w:rPr>
            </w:pPr>
            <w:r>
              <w:rPr>
                <w:rFonts w:hint="eastAsia" w:cs="宋体"/>
                <w:sz w:val="18"/>
                <w:szCs w:val="18"/>
                <w:lang w:val="en-US" w:eastAsia="zh-CN"/>
              </w:rPr>
              <w:t>1</w:t>
            </w:r>
          </w:p>
        </w:tc>
        <w:tc>
          <w:tcPr>
            <w:tcW w:w="1337" w:type="dxa"/>
            <w:vAlign w:val="center"/>
          </w:tcPr>
          <w:p w14:paraId="6523560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lang w:val="en-US" w:eastAsia="zh-CN"/>
              </w:rPr>
            </w:pPr>
            <w:r>
              <w:rPr>
                <w:rFonts w:hint="eastAsia" w:cs="宋体"/>
                <w:sz w:val="18"/>
                <w:szCs w:val="18"/>
                <w:lang w:val="en-US" w:eastAsia="zh-CN"/>
              </w:rPr>
              <w:t>原料上料机</w:t>
            </w:r>
          </w:p>
        </w:tc>
        <w:tc>
          <w:tcPr>
            <w:tcW w:w="804" w:type="dxa"/>
            <w:vAlign w:val="center"/>
          </w:tcPr>
          <w:p w14:paraId="331E87D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lang w:val="en-US" w:eastAsia="zh-CN"/>
              </w:rPr>
            </w:pPr>
            <w:r>
              <w:rPr>
                <w:rFonts w:hint="eastAsia" w:cs="宋体"/>
                <w:sz w:val="18"/>
                <w:szCs w:val="18"/>
                <w:lang w:val="en-US" w:eastAsia="zh-CN"/>
              </w:rPr>
              <w:t>1台</w:t>
            </w:r>
          </w:p>
        </w:tc>
        <w:tc>
          <w:tcPr>
            <w:tcW w:w="1651" w:type="dxa"/>
            <w:vAlign w:val="center"/>
          </w:tcPr>
          <w:p w14:paraId="6439AE9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1"/>
                <w:szCs w:val="21"/>
                <w:lang w:val="en-US" w:eastAsia="zh-CN"/>
              </w:rPr>
            </w:pPr>
            <w:r>
              <w:rPr>
                <w:rFonts w:hint="eastAsia" w:cs="宋体"/>
                <w:sz w:val="18"/>
                <w:szCs w:val="18"/>
                <w:lang w:val="en-US" w:eastAsia="zh-CN"/>
              </w:rPr>
              <w:t>产能匹配</w:t>
            </w:r>
          </w:p>
        </w:tc>
        <w:tc>
          <w:tcPr>
            <w:tcW w:w="5228" w:type="dxa"/>
            <w:vAlign w:val="center"/>
          </w:tcPr>
          <w:p w14:paraId="0C36DD44">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default" w:cs="宋体"/>
                <w:sz w:val="18"/>
                <w:szCs w:val="18"/>
                <w:lang w:val="en-US" w:eastAsia="zh-CN"/>
              </w:rPr>
            </w:pPr>
            <w:r>
              <w:rPr>
                <w:rFonts w:hint="eastAsia" w:cs="宋体"/>
                <w:sz w:val="18"/>
                <w:szCs w:val="18"/>
                <w:lang w:val="en-US" w:eastAsia="zh-CN"/>
              </w:rPr>
              <w:t>助力臂，可吸可抓，以减少人力使用，提高劳动效率。</w:t>
            </w:r>
          </w:p>
        </w:tc>
      </w:tr>
      <w:tr w14:paraId="1C620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7" w:type="dxa"/>
            <w:vAlign w:val="center"/>
          </w:tcPr>
          <w:p w14:paraId="7D53E8B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color w:val="auto"/>
                <w:sz w:val="21"/>
                <w:szCs w:val="21"/>
                <w:lang w:val="en-US" w:eastAsia="zh-CN"/>
              </w:rPr>
            </w:pPr>
            <w:r>
              <w:rPr>
                <w:rFonts w:hint="eastAsia" w:cs="宋体"/>
                <w:color w:val="auto"/>
                <w:sz w:val="18"/>
                <w:szCs w:val="18"/>
                <w:lang w:val="en-US" w:eastAsia="zh-CN"/>
              </w:rPr>
              <w:t>2</w:t>
            </w:r>
          </w:p>
        </w:tc>
        <w:tc>
          <w:tcPr>
            <w:tcW w:w="1337" w:type="dxa"/>
            <w:vAlign w:val="center"/>
          </w:tcPr>
          <w:p w14:paraId="13DD6703">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lang w:val="en-US" w:eastAsia="zh-CN"/>
              </w:rPr>
            </w:pPr>
            <w:r>
              <w:rPr>
                <w:rFonts w:hint="eastAsia" w:cs="宋体"/>
                <w:color w:val="auto"/>
                <w:sz w:val="18"/>
                <w:szCs w:val="18"/>
                <w:lang w:val="en-US" w:eastAsia="zh-CN"/>
              </w:rPr>
              <w:t>风选除杂机</w:t>
            </w:r>
          </w:p>
        </w:tc>
        <w:tc>
          <w:tcPr>
            <w:tcW w:w="804" w:type="dxa"/>
            <w:vAlign w:val="center"/>
          </w:tcPr>
          <w:p w14:paraId="12E78742">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vertAlign w:val="baseline"/>
                <w:lang w:val="en-US" w:eastAsia="zh-CN"/>
              </w:rPr>
            </w:pPr>
            <w:r>
              <w:rPr>
                <w:rFonts w:hint="eastAsia" w:cs="宋体"/>
                <w:color w:val="auto"/>
                <w:sz w:val="18"/>
                <w:szCs w:val="18"/>
                <w:lang w:val="en-US" w:eastAsia="zh-CN"/>
              </w:rPr>
              <w:t>1台</w:t>
            </w:r>
          </w:p>
        </w:tc>
        <w:tc>
          <w:tcPr>
            <w:tcW w:w="1651" w:type="dxa"/>
            <w:vAlign w:val="center"/>
          </w:tcPr>
          <w:p w14:paraId="2197FD5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lang w:val="en-US" w:eastAsia="zh-CN"/>
              </w:rPr>
            </w:pPr>
            <w:r>
              <w:rPr>
                <w:rFonts w:hint="eastAsia" w:cs="宋体"/>
                <w:color w:val="auto"/>
                <w:sz w:val="18"/>
                <w:szCs w:val="18"/>
                <w:lang w:val="en-US" w:eastAsia="zh-CN"/>
              </w:rPr>
              <w:t>产能匹配</w:t>
            </w:r>
          </w:p>
        </w:tc>
        <w:tc>
          <w:tcPr>
            <w:tcW w:w="5228" w:type="dxa"/>
            <w:vAlign w:val="center"/>
          </w:tcPr>
          <w:p w14:paraId="3AAA0B0E">
            <w:pPr>
              <w:pStyle w:val="17"/>
              <w:numPr>
                <w:ilvl w:val="0"/>
                <w:numId w:val="0"/>
              </w:numPr>
              <w:ind w:left="0" w:leftChars="0"/>
              <w:rPr>
                <w:rFonts w:hint="eastAsia" w:cs="宋体"/>
                <w:color w:val="auto"/>
                <w:sz w:val="18"/>
                <w:szCs w:val="18"/>
                <w:lang w:val="en-US" w:eastAsia="zh-CN"/>
              </w:rPr>
            </w:pPr>
            <w:r>
              <w:rPr>
                <w:rFonts w:hint="eastAsia" w:ascii="宋体" w:hAnsi="宋体" w:eastAsia="宋体" w:cs="宋体"/>
                <w:color w:val="auto"/>
                <w:kern w:val="2"/>
                <w:sz w:val="18"/>
                <w:szCs w:val="18"/>
                <w:vertAlign w:val="baseline"/>
                <w:lang w:val="en-US" w:eastAsia="zh-CN" w:bidi="ar-SA"/>
              </w:rPr>
              <w:t>风速可调，适用香辛料不同比重物料的风选除杂。</w:t>
            </w:r>
          </w:p>
        </w:tc>
      </w:tr>
      <w:tr w14:paraId="0B60A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647" w:type="dxa"/>
            <w:vAlign w:val="center"/>
          </w:tcPr>
          <w:p w14:paraId="684066F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color w:val="auto"/>
                <w:sz w:val="21"/>
                <w:szCs w:val="21"/>
                <w:vertAlign w:val="baseline"/>
                <w:lang w:val="en-US" w:eastAsia="zh-CN"/>
              </w:rPr>
            </w:pPr>
            <w:r>
              <w:rPr>
                <w:rFonts w:hint="eastAsia" w:cs="宋体"/>
                <w:color w:val="auto"/>
                <w:sz w:val="18"/>
                <w:szCs w:val="18"/>
                <w:lang w:val="en-US" w:eastAsia="zh-CN"/>
              </w:rPr>
              <w:t>3</w:t>
            </w:r>
          </w:p>
        </w:tc>
        <w:tc>
          <w:tcPr>
            <w:tcW w:w="1337" w:type="dxa"/>
            <w:vAlign w:val="center"/>
          </w:tcPr>
          <w:p w14:paraId="6AFB55D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vertAlign w:val="baseline"/>
                <w:lang w:val="en-US" w:eastAsia="zh-CN"/>
              </w:rPr>
            </w:pPr>
            <w:r>
              <w:rPr>
                <w:rFonts w:hint="eastAsia" w:cs="宋体"/>
                <w:color w:val="auto"/>
                <w:sz w:val="18"/>
                <w:szCs w:val="18"/>
                <w:lang w:val="en-US" w:eastAsia="zh-CN"/>
              </w:rPr>
              <w:t>人工除杂平台</w:t>
            </w:r>
          </w:p>
        </w:tc>
        <w:tc>
          <w:tcPr>
            <w:tcW w:w="804" w:type="dxa"/>
            <w:vAlign w:val="center"/>
          </w:tcPr>
          <w:p w14:paraId="7670BDB8">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vertAlign w:val="baseline"/>
                <w:lang w:val="en-US" w:eastAsia="zh-CN"/>
              </w:rPr>
            </w:pPr>
            <w:r>
              <w:rPr>
                <w:rFonts w:hint="eastAsia" w:cs="宋体"/>
                <w:color w:val="auto"/>
                <w:sz w:val="18"/>
                <w:szCs w:val="18"/>
                <w:lang w:val="en-US" w:eastAsia="zh-CN"/>
              </w:rPr>
              <w:t>1台</w:t>
            </w:r>
          </w:p>
        </w:tc>
        <w:tc>
          <w:tcPr>
            <w:tcW w:w="1651" w:type="dxa"/>
            <w:vAlign w:val="center"/>
          </w:tcPr>
          <w:p w14:paraId="511217B2">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21"/>
                <w:szCs w:val="21"/>
                <w:vertAlign w:val="baseline"/>
                <w:lang w:val="en-US" w:eastAsia="zh-CN"/>
              </w:rPr>
            </w:pPr>
            <w:r>
              <w:rPr>
                <w:rFonts w:hint="eastAsia" w:cs="宋体"/>
                <w:color w:val="auto"/>
                <w:sz w:val="18"/>
                <w:szCs w:val="18"/>
                <w:lang w:val="en-US" w:eastAsia="zh-CN"/>
              </w:rPr>
              <w:t>产能匹配</w:t>
            </w:r>
          </w:p>
        </w:tc>
        <w:tc>
          <w:tcPr>
            <w:tcW w:w="5228" w:type="dxa"/>
            <w:vAlign w:val="center"/>
          </w:tcPr>
          <w:p w14:paraId="7EF16593">
            <w:pPr>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int="eastAsia" w:ascii="宋体" w:hAnsi="宋体" w:eastAsia="宋体" w:cs="宋体"/>
                <w:color w:val="auto"/>
                <w:sz w:val="21"/>
                <w:szCs w:val="21"/>
                <w:lang w:val="en-US" w:eastAsia="zh-CN"/>
              </w:rPr>
            </w:pPr>
            <w:r>
              <w:rPr>
                <w:rFonts w:hint="eastAsia" w:cs="宋体"/>
                <w:color w:val="auto"/>
                <w:sz w:val="18"/>
                <w:szCs w:val="18"/>
                <w:lang w:val="en-US" w:eastAsia="zh-CN"/>
              </w:rPr>
              <w:t>平台运行速度可调节，人工急停按钮。</w:t>
            </w:r>
          </w:p>
        </w:tc>
      </w:tr>
      <w:tr w14:paraId="4F005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1A225A4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lang w:val="en-US" w:eastAsia="zh-CN"/>
              </w:rPr>
              <w:t>4</w:t>
            </w:r>
          </w:p>
        </w:tc>
        <w:tc>
          <w:tcPr>
            <w:tcW w:w="1337" w:type="dxa"/>
            <w:vAlign w:val="center"/>
          </w:tcPr>
          <w:p w14:paraId="5F83BD4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lang w:val="en-US" w:eastAsia="zh-CN"/>
              </w:rPr>
              <w:t>万能粉碎机（预处理）</w:t>
            </w:r>
          </w:p>
        </w:tc>
        <w:tc>
          <w:tcPr>
            <w:tcW w:w="804" w:type="dxa"/>
            <w:vAlign w:val="center"/>
          </w:tcPr>
          <w:p w14:paraId="2FD1C3B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1台</w:t>
            </w:r>
          </w:p>
        </w:tc>
        <w:tc>
          <w:tcPr>
            <w:tcW w:w="1651" w:type="dxa"/>
            <w:vAlign w:val="center"/>
          </w:tcPr>
          <w:p w14:paraId="4F5B169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lang w:val="en-US" w:eastAsia="zh-CN"/>
              </w:rPr>
              <w:t>产能≥625kg/h</w:t>
            </w:r>
          </w:p>
        </w:tc>
        <w:tc>
          <w:tcPr>
            <w:tcW w:w="5228" w:type="dxa"/>
            <w:vAlign w:val="center"/>
          </w:tcPr>
          <w:p w14:paraId="4BC6B8CC">
            <w:pPr>
              <w:pStyle w:val="17"/>
              <w:numPr>
                <w:ilvl w:val="0"/>
                <w:numId w:val="0"/>
              </w:numPr>
              <w:ind w:left="0" w:leftChars="0"/>
              <w:rPr>
                <w:rFonts w:hint="eastAsia" w:ascii="宋体" w:hAnsi="宋体" w:eastAsia="宋体" w:cs="宋体"/>
                <w:color w:val="auto"/>
                <w:kern w:val="2"/>
                <w:sz w:val="18"/>
                <w:szCs w:val="18"/>
                <w:vertAlign w:val="baseline"/>
                <w:lang w:val="en-US" w:eastAsia="zh-CN" w:bidi="ar-SA"/>
              </w:rPr>
            </w:pPr>
            <w:r>
              <w:rPr>
                <w:rFonts w:hint="eastAsia" w:ascii="宋体" w:hAnsi="宋体" w:cs="宋体"/>
                <w:color w:val="auto"/>
                <w:kern w:val="2"/>
                <w:sz w:val="18"/>
                <w:szCs w:val="18"/>
                <w:vertAlign w:val="baseline"/>
                <w:lang w:val="en-US" w:eastAsia="zh-CN" w:bidi="ar-SA"/>
              </w:rPr>
              <w:t>1、</w:t>
            </w:r>
            <w:r>
              <w:rPr>
                <w:rFonts w:hint="eastAsia" w:ascii="宋体" w:hAnsi="宋体" w:eastAsia="宋体" w:cs="宋体"/>
                <w:color w:val="auto"/>
                <w:kern w:val="2"/>
                <w:sz w:val="18"/>
                <w:szCs w:val="18"/>
                <w:vertAlign w:val="baseline"/>
                <w:lang w:val="en-US" w:eastAsia="zh-CN" w:bidi="ar-SA"/>
              </w:rPr>
              <w:t>接触物料部分：304不锈钢，无死角、易拆卸清洗。</w:t>
            </w:r>
          </w:p>
          <w:p w14:paraId="0B54D17C">
            <w:pPr>
              <w:pStyle w:val="17"/>
              <w:numPr>
                <w:ilvl w:val="0"/>
                <w:numId w:val="0"/>
              </w:numPr>
              <w:ind w:left="0" w:leftChars="0"/>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kern w:val="2"/>
                <w:sz w:val="18"/>
                <w:szCs w:val="18"/>
                <w:vertAlign w:val="baseline"/>
                <w:lang w:val="en-US" w:eastAsia="zh-CN" w:bidi="ar-SA"/>
              </w:rPr>
              <w:t>2、粉碎物料：辣椒、单体香料八角、山奈、干姜、小茴香、胡椒、桂皮、砂仁</w:t>
            </w:r>
          </w:p>
          <w:p w14:paraId="1C80BD5F">
            <w:pPr>
              <w:pStyle w:val="17"/>
              <w:numPr>
                <w:ilvl w:val="0"/>
                <w:numId w:val="0"/>
              </w:numPr>
              <w:ind w:left="0" w:leftChars="0"/>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kern w:val="2"/>
                <w:sz w:val="18"/>
                <w:szCs w:val="18"/>
                <w:vertAlign w:val="baseline"/>
                <w:lang w:val="en-US" w:eastAsia="zh-CN" w:bidi="ar-SA"/>
              </w:rPr>
              <w:t>3、出料粉碎细度：5mm-10mm。</w:t>
            </w:r>
          </w:p>
          <w:p w14:paraId="73383A2B">
            <w:pPr>
              <w:pStyle w:val="17"/>
              <w:numPr>
                <w:ilvl w:val="0"/>
                <w:numId w:val="0"/>
              </w:numPr>
              <w:ind w:left="0" w:leftChars="0"/>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kern w:val="2"/>
                <w:sz w:val="18"/>
                <w:szCs w:val="18"/>
                <w:vertAlign w:val="baseline"/>
                <w:lang w:val="en-US" w:eastAsia="zh-CN" w:bidi="ar-SA"/>
              </w:rPr>
              <w:t>4、粉碎方式：刀片式。</w:t>
            </w:r>
          </w:p>
          <w:p w14:paraId="3621DDC9">
            <w:pPr>
              <w:pStyle w:val="17"/>
              <w:numPr>
                <w:ilvl w:val="0"/>
                <w:numId w:val="0"/>
              </w:numPr>
              <w:ind w:left="0" w:leftChars="0"/>
              <w:rPr>
                <w:rFonts w:hint="default" w:ascii="宋体" w:hAnsi="宋体" w:eastAsia="宋体" w:cs="宋体"/>
                <w:color w:val="auto"/>
                <w:kern w:val="2"/>
                <w:sz w:val="18"/>
                <w:szCs w:val="18"/>
                <w:vertAlign w:val="baseline"/>
                <w:lang w:val="en-US" w:eastAsia="zh-CN" w:bidi="ar-SA"/>
              </w:rPr>
            </w:pPr>
            <w:r>
              <w:rPr>
                <w:rFonts w:hint="eastAsia" w:ascii="宋体" w:hAnsi="宋体" w:cs="宋体"/>
                <w:color w:val="auto"/>
                <w:kern w:val="2"/>
                <w:sz w:val="18"/>
                <w:szCs w:val="18"/>
                <w:vertAlign w:val="baseline"/>
                <w:lang w:val="en-US" w:eastAsia="zh-CN" w:bidi="ar-SA"/>
              </w:rPr>
              <w:t>5、</w:t>
            </w:r>
            <w:r>
              <w:rPr>
                <w:rFonts w:hint="eastAsia" w:ascii="宋体" w:hAnsi="宋体" w:cs="宋体"/>
                <w:color w:val="auto"/>
                <w:sz w:val="18"/>
                <w:szCs w:val="18"/>
                <w:vertAlign w:val="baseline"/>
                <w:lang w:val="en-US" w:eastAsia="zh-CN"/>
              </w:rPr>
              <w:t>除尘：脉冲布袋/滤筒除尘。</w:t>
            </w:r>
          </w:p>
        </w:tc>
      </w:tr>
      <w:tr w14:paraId="2E2FB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721D5983">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5</w:t>
            </w:r>
          </w:p>
        </w:tc>
        <w:tc>
          <w:tcPr>
            <w:tcW w:w="1337" w:type="dxa"/>
            <w:vAlign w:val="center"/>
          </w:tcPr>
          <w:p w14:paraId="07722E0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p w14:paraId="470DD775">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辣椒粉碎机</w:t>
            </w:r>
          </w:p>
        </w:tc>
        <w:tc>
          <w:tcPr>
            <w:tcW w:w="804" w:type="dxa"/>
            <w:vAlign w:val="center"/>
          </w:tcPr>
          <w:p w14:paraId="6B722E86">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both"/>
              <w:textAlignment w:val="auto"/>
              <w:rPr>
                <w:rFonts w:hint="eastAsia" w:ascii="宋体" w:hAnsi="宋体" w:eastAsia="宋体" w:cs="宋体"/>
                <w:sz w:val="21"/>
                <w:szCs w:val="21"/>
                <w:vertAlign w:val="baseline"/>
                <w:lang w:val="en-US" w:eastAsia="zh-CN"/>
              </w:rPr>
            </w:pPr>
            <w:r>
              <w:rPr>
                <w:rFonts w:hint="eastAsia" w:ascii="宋体" w:hAnsi="宋体" w:eastAsia="宋体" w:cs="宋体"/>
                <w:color w:val="auto"/>
                <w:sz w:val="18"/>
                <w:szCs w:val="18"/>
                <w:vertAlign w:val="baseline"/>
                <w:lang w:val="en-US" w:eastAsia="zh-CN"/>
              </w:rPr>
              <w:t>若干</w:t>
            </w:r>
            <w:r>
              <w:rPr>
                <w:rFonts w:hint="eastAsia" w:ascii="宋体" w:hAnsi="宋体" w:eastAsia="宋体" w:cs="宋体"/>
                <w:sz w:val="18"/>
                <w:szCs w:val="18"/>
                <w:vertAlign w:val="baseline"/>
                <w:lang w:val="en-US" w:eastAsia="zh-CN"/>
              </w:rPr>
              <w:t>台</w:t>
            </w:r>
          </w:p>
        </w:tc>
        <w:tc>
          <w:tcPr>
            <w:tcW w:w="1651" w:type="dxa"/>
            <w:vAlign w:val="center"/>
          </w:tcPr>
          <w:p w14:paraId="0A582DBA">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lang w:val="en-US" w:eastAsia="zh-CN"/>
              </w:rPr>
              <w:t>产能≥625kg/h（以10目辣椒粉计算）</w:t>
            </w:r>
          </w:p>
        </w:tc>
        <w:tc>
          <w:tcPr>
            <w:tcW w:w="5228" w:type="dxa"/>
            <w:vAlign w:val="top"/>
          </w:tcPr>
          <w:p w14:paraId="0658EC4A">
            <w:pPr>
              <w:pStyle w:val="17"/>
              <w:numPr>
                <w:ilvl w:val="0"/>
                <w:numId w:val="0"/>
              </w:numPr>
              <w:ind w:left="0" w:leftChars="0"/>
              <w:rPr>
                <w:rFonts w:hint="eastAsia" w:ascii="宋体" w:hAnsi="宋体" w:cs="宋体"/>
                <w:color w:val="auto"/>
                <w:sz w:val="18"/>
                <w:szCs w:val="18"/>
                <w:vertAlign w:val="baseline"/>
                <w:lang w:val="en-US" w:eastAsia="zh-CN"/>
              </w:rPr>
            </w:pPr>
            <w:r>
              <w:rPr>
                <w:rFonts w:hint="eastAsia" w:ascii="宋体" w:hAnsi="宋体" w:eastAsia="宋体" w:cs="宋体"/>
                <w:color w:val="auto"/>
                <w:kern w:val="2"/>
                <w:sz w:val="18"/>
                <w:szCs w:val="18"/>
                <w:vertAlign w:val="baseline"/>
                <w:lang w:val="en-US" w:eastAsia="zh-CN" w:bidi="ar-SA"/>
              </w:rPr>
              <w:t>1、</w:t>
            </w:r>
            <w:r>
              <w:rPr>
                <w:rFonts w:hint="eastAsia" w:ascii="宋体" w:hAnsi="宋体" w:cs="宋体"/>
                <w:color w:val="auto"/>
                <w:sz w:val="18"/>
                <w:szCs w:val="18"/>
                <w:vertAlign w:val="baseline"/>
                <w:lang w:val="en-US" w:eastAsia="zh-CN"/>
              </w:rPr>
              <w:t>接触物料部分：304不锈钢，无死角、易拆卸清洗。</w:t>
            </w:r>
          </w:p>
          <w:p w14:paraId="208CA104">
            <w:pPr>
              <w:pStyle w:val="17"/>
              <w:numPr>
                <w:ilvl w:val="0"/>
                <w:numId w:val="0"/>
              </w:numPr>
              <w:rPr>
                <w:rFonts w:hint="eastAsia" w:ascii="宋体" w:hAnsi="宋体" w:cs="宋体"/>
                <w:color w:val="auto"/>
                <w:sz w:val="18"/>
                <w:szCs w:val="18"/>
                <w:vertAlign w:val="baseline"/>
                <w:lang w:val="en-US" w:eastAsia="zh-CN"/>
              </w:rPr>
            </w:pPr>
            <w:r>
              <w:rPr>
                <w:rFonts w:hint="eastAsia" w:ascii="宋体" w:hAnsi="宋体" w:cs="宋体"/>
                <w:color w:val="auto"/>
                <w:sz w:val="18"/>
                <w:szCs w:val="18"/>
                <w:vertAlign w:val="baseline"/>
                <w:lang w:val="en-US" w:eastAsia="zh-CN"/>
              </w:rPr>
              <w:t>2、粉碎物料：辣椒干</w:t>
            </w:r>
          </w:p>
          <w:p w14:paraId="10F4FC28">
            <w:pPr>
              <w:pStyle w:val="17"/>
              <w:numPr>
                <w:ilvl w:val="0"/>
                <w:numId w:val="0"/>
              </w:numPr>
              <w:ind w:leftChars="0"/>
              <w:rPr>
                <w:rFonts w:hint="eastAsia" w:ascii="宋体" w:hAnsi="宋体" w:cs="宋体"/>
                <w:color w:val="auto"/>
                <w:sz w:val="18"/>
                <w:szCs w:val="18"/>
                <w:vertAlign w:val="baseline"/>
                <w:lang w:val="en-US" w:eastAsia="zh-CN"/>
              </w:rPr>
            </w:pPr>
            <w:r>
              <w:rPr>
                <w:rFonts w:hint="eastAsia" w:ascii="宋体" w:hAnsi="宋体" w:cs="宋体"/>
                <w:color w:val="auto"/>
                <w:sz w:val="18"/>
                <w:szCs w:val="18"/>
                <w:vertAlign w:val="baseline"/>
                <w:lang w:val="en-US" w:eastAsia="zh-CN"/>
              </w:rPr>
              <w:t>3、进物料细度：5mm-10mm。（预处理产品细度）</w:t>
            </w:r>
          </w:p>
          <w:p w14:paraId="5AF41582">
            <w:pPr>
              <w:pStyle w:val="17"/>
              <w:numPr>
                <w:ilvl w:val="0"/>
                <w:numId w:val="0"/>
              </w:numPr>
              <w:ind w:leftChars="0"/>
              <w:rPr>
                <w:rFonts w:hint="eastAsia" w:ascii="宋体" w:hAnsi="宋体" w:cs="宋体"/>
                <w:color w:val="auto"/>
                <w:sz w:val="18"/>
                <w:szCs w:val="18"/>
                <w:vertAlign w:val="baseline"/>
                <w:lang w:val="en-US" w:eastAsia="zh-CN"/>
              </w:rPr>
            </w:pPr>
            <w:r>
              <w:rPr>
                <w:rFonts w:hint="eastAsia" w:ascii="宋体" w:hAnsi="宋体" w:cs="宋体"/>
                <w:color w:val="auto"/>
                <w:sz w:val="18"/>
                <w:szCs w:val="18"/>
                <w:vertAlign w:val="baseline"/>
                <w:lang w:val="en-US" w:eastAsia="zh-CN"/>
              </w:rPr>
              <w:t>4、出料物料细度：2.5mm左右（标准10筛网）</w:t>
            </w:r>
          </w:p>
          <w:p w14:paraId="5E248252">
            <w:pPr>
              <w:pStyle w:val="17"/>
              <w:numPr>
                <w:ilvl w:val="0"/>
                <w:numId w:val="0"/>
              </w:numPr>
              <w:ind w:leftChars="0"/>
              <w:rPr>
                <w:rFonts w:hint="eastAsia" w:ascii="宋体" w:hAnsi="宋体" w:eastAsia="宋体" w:cs="宋体"/>
                <w:sz w:val="21"/>
                <w:szCs w:val="21"/>
                <w:lang w:val="en-US" w:eastAsia="zh-CN"/>
              </w:rPr>
            </w:pPr>
            <w:r>
              <w:rPr>
                <w:rFonts w:hint="eastAsia" w:ascii="宋体" w:hAnsi="宋体" w:cs="宋体"/>
                <w:color w:val="auto"/>
                <w:sz w:val="18"/>
                <w:szCs w:val="18"/>
                <w:vertAlign w:val="baseline"/>
                <w:lang w:val="en-US" w:eastAsia="zh-CN"/>
              </w:rPr>
              <w:t>5、粉粹方式：对辊式。</w:t>
            </w:r>
          </w:p>
        </w:tc>
      </w:tr>
      <w:tr w14:paraId="423D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67024C3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6</w:t>
            </w:r>
          </w:p>
        </w:tc>
        <w:tc>
          <w:tcPr>
            <w:tcW w:w="1337" w:type="dxa"/>
            <w:shd w:val="clear" w:color="auto" w:fill="auto"/>
            <w:vAlign w:val="center"/>
          </w:tcPr>
          <w:p w14:paraId="542C0BB2">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u w:val="none"/>
                <w:lang w:eastAsia="zh-CN"/>
              </w:rPr>
            </w:pPr>
          </w:p>
          <w:p w14:paraId="55715A2F">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u w:val="none"/>
                <w:lang w:eastAsia="zh-CN"/>
              </w:rPr>
            </w:pPr>
          </w:p>
          <w:p w14:paraId="0FB6EDAC">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highlight w:val="none"/>
                <w:u w:val="none"/>
                <w:lang w:eastAsia="zh-CN"/>
              </w:rPr>
              <w:t>低温粉碎机</w:t>
            </w:r>
          </w:p>
        </w:tc>
        <w:tc>
          <w:tcPr>
            <w:tcW w:w="804" w:type="dxa"/>
            <w:shd w:val="clear" w:color="auto" w:fill="auto"/>
            <w:vAlign w:val="top"/>
          </w:tcPr>
          <w:p w14:paraId="5E2F790C">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p w14:paraId="22CD6B37">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p w14:paraId="0AC52615">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p w14:paraId="41217DDB">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vertAlign w:val="baseline"/>
                <w:lang w:val="en-US" w:eastAsia="zh-CN"/>
              </w:rPr>
              <w:t>1台</w:t>
            </w:r>
          </w:p>
        </w:tc>
        <w:tc>
          <w:tcPr>
            <w:tcW w:w="1651" w:type="dxa"/>
            <w:shd w:val="clear" w:color="auto" w:fill="auto"/>
            <w:vAlign w:val="top"/>
          </w:tcPr>
          <w:p w14:paraId="6F971E3F">
            <w:pPr>
              <w:pStyle w:val="17"/>
              <w:numPr>
                <w:ilvl w:val="0"/>
                <w:numId w:val="0"/>
              </w:numPr>
              <w:ind w:leftChars="0"/>
              <w:rPr>
                <w:rFonts w:hint="eastAsia" w:ascii="宋体" w:hAnsi="宋体" w:eastAsia="宋体" w:cs="宋体"/>
                <w:color w:val="auto"/>
                <w:sz w:val="18"/>
                <w:szCs w:val="18"/>
                <w:vertAlign w:val="baseline"/>
                <w:lang w:val="en-US" w:eastAsia="zh-CN"/>
              </w:rPr>
            </w:pPr>
          </w:p>
          <w:p w14:paraId="5B89FD49">
            <w:pPr>
              <w:pStyle w:val="17"/>
              <w:numPr>
                <w:ilvl w:val="0"/>
                <w:numId w:val="0"/>
              </w:numPr>
              <w:ind w:leftChars="0"/>
              <w:rPr>
                <w:rFonts w:hint="eastAsia" w:ascii="宋体" w:hAnsi="宋体" w:eastAsia="宋体" w:cs="宋体"/>
                <w:color w:val="auto"/>
                <w:sz w:val="18"/>
                <w:szCs w:val="18"/>
                <w:vertAlign w:val="baseline"/>
                <w:lang w:val="en-US" w:eastAsia="zh-CN"/>
              </w:rPr>
            </w:pPr>
          </w:p>
          <w:p w14:paraId="0177BA97">
            <w:pPr>
              <w:pStyle w:val="17"/>
              <w:numPr>
                <w:ilvl w:val="0"/>
                <w:numId w:val="0"/>
              </w:numPr>
              <w:ind w:left="0" w:leftChars="0" w:firstLine="0" w:firstLineChars="0"/>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vertAlign w:val="baseline"/>
                <w:lang w:val="en-US" w:eastAsia="zh-CN"/>
              </w:rPr>
              <w:t>产能≥200kg/h（以80目小茴香粉计算）</w:t>
            </w:r>
          </w:p>
        </w:tc>
        <w:tc>
          <w:tcPr>
            <w:tcW w:w="5228" w:type="dxa"/>
            <w:shd w:val="clear" w:color="auto" w:fill="auto"/>
            <w:vAlign w:val="top"/>
          </w:tcPr>
          <w:p w14:paraId="2F1C72D6">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cs="宋体"/>
                <w:color w:val="auto"/>
                <w:sz w:val="18"/>
                <w:szCs w:val="18"/>
                <w:vertAlign w:val="baseline"/>
                <w:lang w:val="en-US" w:eastAsia="zh-CN"/>
              </w:rPr>
              <w:t>1、</w:t>
            </w:r>
            <w:r>
              <w:rPr>
                <w:rFonts w:hint="eastAsia" w:ascii="宋体" w:hAnsi="宋体" w:eastAsia="宋体" w:cs="宋体"/>
                <w:color w:val="auto"/>
                <w:sz w:val="18"/>
                <w:szCs w:val="18"/>
                <w:vertAlign w:val="baseline"/>
                <w:lang w:val="en-US" w:eastAsia="zh-CN"/>
              </w:rPr>
              <w:t>接触物料部分：304不锈钢，无死角、易拆卸清洗。</w:t>
            </w:r>
          </w:p>
          <w:p w14:paraId="220F6655">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2、粉碎细度：80目及以上。</w:t>
            </w:r>
          </w:p>
          <w:p w14:paraId="3F8A5D0A">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3、粉粹物料：粉碎单体香料（八角、山奈、干姜、小茴香、胡椒、桂皮、砂仁）；</w:t>
            </w:r>
          </w:p>
          <w:p w14:paraId="644A0DBF">
            <w:pPr>
              <w:pStyle w:val="17"/>
              <w:numPr>
                <w:ilvl w:val="0"/>
                <w:numId w:val="0"/>
              </w:numPr>
              <w:ind w:left="0" w:leftChars="0" w:firstLine="0" w:firstLineChars="0"/>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vertAlign w:val="baseline"/>
                <w:lang w:val="en-US" w:eastAsia="zh-CN"/>
              </w:rPr>
              <w:t>4、冷</w:t>
            </w:r>
            <w:r>
              <w:rPr>
                <w:rFonts w:hint="eastAsia" w:ascii="宋体" w:hAnsi="宋体" w:cs="宋体"/>
                <w:color w:val="auto"/>
                <w:sz w:val="18"/>
                <w:szCs w:val="18"/>
                <w:vertAlign w:val="baseline"/>
                <w:lang w:val="en-US" w:eastAsia="zh-CN"/>
              </w:rPr>
              <w:t>却方式：工业冷风机</w:t>
            </w:r>
          </w:p>
        </w:tc>
      </w:tr>
      <w:tr w14:paraId="1BFD8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64169D95">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eastAsia" w:ascii="宋体" w:hAnsi="宋体" w:eastAsia="宋体" w:cs="宋体"/>
                <w:sz w:val="18"/>
                <w:szCs w:val="18"/>
                <w:vertAlign w:val="baseline"/>
                <w:lang w:val="en-US" w:eastAsia="zh-CN"/>
              </w:rPr>
            </w:pPr>
          </w:p>
          <w:p w14:paraId="522A435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eastAsia" w:ascii="宋体" w:hAnsi="宋体" w:eastAsia="宋体" w:cs="宋体"/>
                <w:sz w:val="18"/>
                <w:szCs w:val="18"/>
                <w:vertAlign w:val="baseline"/>
                <w:lang w:val="en-US" w:eastAsia="zh-CN"/>
              </w:rPr>
            </w:pPr>
          </w:p>
          <w:p w14:paraId="6253E57F">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7</w:t>
            </w:r>
          </w:p>
        </w:tc>
        <w:tc>
          <w:tcPr>
            <w:tcW w:w="1337" w:type="dxa"/>
            <w:shd w:val="clear" w:color="auto" w:fill="auto"/>
            <w:vAlign w:val="center"/>
          </w:tcPr>
          <w:p w14:paraId="6E1C831E">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u w:val="none"/>
                <w:lang w:eastAsia="zh-CN"/>
              </w:rPr>
              <w:t>静电毛发分离机</w:t>
            </w:r>
          </w:p>
        </w:tc>
        <w:tc>
          <w:tcPr>
            <w:tcW w:w="804" w:type="dxa"/>
            <w:shd w:val="clear" w:color="auto" w:fill="auto"/>
            <w:vAlign w:val="center"/>
          </w:tcPr>
          <w:p w14:paraId="2B4C626A">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p w14:paraId="5EA83C8D">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vertAlign w:val="baseline"/>
                <w:lang w:val="en-US" w:eastAsia="zh-CN"/>
              </w:rPr>
              <w:t>1台</w:t>
            </w:r>
          </w:p>
        </w:tc>
        <w:tc>
          <w:tcPr>
            <w:tcW w:w="1651" w:type="dxa"/>
            <w:shd w:val="clear" w:color="auto" w:fill="auto"/>
            <w:vAlign w:val="center"/>
          </w:tcPr>
          <w:p w14:paraId="251D41B3">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vertAlign w:val="baseline"/>
                <w:lang w:val="en-US" w:eastAsia="zh-CN"/>
              </w:rPr>
              <w:t>处理能力：40-1000</w:t>
            </w:r>
            <w:r>
              <w:rPr>
                <w:rFonts w:hint="eastAsia" w:ascii="宋体" w:hAnsi="宋体" w:cs="宋体"/>
                <w:sz w:val="18"/>
                <w:szCs w:val="18"/>
                <w:vertAlign w:val="baseline"/>
                <w:lang w:val="en-US" w:eastAsia="zh-CN"/>
              </w:rPr>
              <w:t>kg</w:t>
            </w:r>
            <w:r>
              <w:rPr>
                <w:rFonts w:hint="eastAsia" w:ascii="宋体" w:hAnsi="宋体" w:eastAsia="宋体" w:cs="宋体"/>
                <w:sz w:val="18"/>
                <w:szCs w:val="18"/>
                <w:vertAlign w:val="baseline"/>
                <w:lang w:val="en-US" w:eastAsia="zh-CN"/>
              </w:rPr>
              <w:t>/h</w:t>
            </w:r>
          </w:p>
        </w:tc>
        <w:tc>
          <w:tcPr>
            <w:tcW w:w="5228" w:type="dxa"/>
            <w:shd w:val="clear" w:color="auto" w:fill="auto"/>
            <w:vAlign w:val="top"/>
          </w:tcPr>
          <w:p w14:paraId="7A7D2DE9">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1、材质：304不锈钢，厚度≥1.5mm</w:t>
            </w:r>
          </w:p>
          <w:p w14:paraId="730FA405">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2、静电辊：18/24辊（多组），镀铬/特氟龙，转速可调</w:t>
            </w:r>
          </w:p>
          <w:p w14:paraId="6C95FF05">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3、高压电源：6-20kv连续可调，负极性输出</w:t>
            </w:r>
          </w:p>
          <w:p w14:paraId="71BBFF62">
            <w:pPr>
              <w:pStyle w:val="17"/>
              <w:numPr>
                <w:ilvl w:val="0"/>
                <w:numId w:val="0"/>
              </w:numPr>
              <w:ind w:left="0" w:leftChars="0" w:firstLine="0" w:firstLineChars="0"/>
              <w:rPr>
                <w:rFonts w:hint="default" w:ascii="宋体" w:hAnsi="宋体" w:eastAsia="宋体" w:cs="宋体"/>
                <w:color w:val="auto"/>
                <w:kern w:val="2"/>
                <w:sz w:val="21"/>
                <w:szCs w:val="21"/>
                <w:vertAlign w:val="baseline"/>
                <w:lang w:val="en-US" w:eastAsia="zh-CN" w:bidi="ar-SA"/>
              </w:rPr>
            </w:pPr>
            <w:r>
              <w:rPr>
                <w:rFonts w:hint="eastAsia" w:ascii="宋体" w:hAnsi="宋体" w:eastAsia="宋体" w:cs="宋体"/>
                <w:color w:val="auto"/>
                <w:sz w:val="18"/>
                <w:szCs w:val="18"/>
                <w:vertAlign w:val="baseline"/>
                <w:lang w:val="en-US" w:eastAsia="zh-CN"/>
              </w:rPr>
              <w:t>4、除铁装置：磁棒强度≥10000高斯。</w:t>
            </w:r>
          </w:p>
        </w:tc>
      </w:tr>
      <w:tr w14:paraId="15B0F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6A0E50FD">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8</w:t>
            </w:r>
          </w:p>
        </w:tc>
        <w:tc>
          <w:tcPr>
            <w:tcW w:w="1337" w:type="dxa"/>
            <w:shd w:val="clear" w:color="auto" w:fill="auto"/>
            <w:vAlign w:val="center"/>
          </w:tcPr>
          <w:p w14:paraId="4D9CA58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both"/>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u w:val="none"/>
                <w:lang w:val="en-US" w:eastAsia="zh-CN"/>
              </w:rPr>
              <w:t>辣椒</w:t>
            </w:r>
            <w:r>
              <w:rPr>
                <w:rFonts w:hint="eastAsia" w:ascii="宋体" w:hAnsi="宋体" w:eastAsia="宋体" w:cs="宋体"/>
                <w:sz w:val="18"/>
                <w:szCs w:val="18"/>
                <w:u w:val="none"/>
                <w:lang w:eastAsia="zh-CN"/>
              </w:rPr>
              <w:t>干洗设备</w:t>
            </w:r>
          </w:p>
        </w:tc>
        <w:tc>
          <w:tcPr>
            <w:tcW w:w="804" w:type="dxa"/>
            <w:shd w:val="clear" w:color="auto" w:fill="auto"/>
            <w:vAlign w:val="center"/>
          </w:tcPr>
          <w:p w14:paraId="0CC297E1">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both"/>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vertAlign w:val="baseline"/>
                <w:lang w:val="en-US" w:eastAsia="zh-CN"/>
              </w:rPr>
              <w:t>1台</w:t>
            </w:r>
          </w:p>
        </w:tc>
        <w:tc>
          <w:tcPr>
            <w:tcW w:w="1651" w:type="dxa"/>
            <w:shd w:val="clear" w:color="auto" w:fill="auto"/>
            <w:vAlign w:val="center"/>
          </w:tcPr>
          <w:p w14:paraId="60477F8C">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both"/>
              <w:textAlignment w:val="auto"/>
              <w:rPr>
                <w:rFonts w:hint="eastAsia" w:ascii="宋体" w:hAnsi="宋体" w:eastAsia="宋体" w:cs="宋体"/>
                <w:sz w:val="18"/>
                <w:szCs w:val="18"/>
                <w:vertAlign w:val="baseline"/>
                <w:lang w:val="en-US" w:eastAsia="zh-CN"/>
              </w:rPr>
            </w:pPr>
          </w:p>
          <w:p w14:paraId="6E5E632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both"/>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18"/>
                <w:szCs w:val="18"/>
                <w:vertAlign w:val="baseline"/>
                <w:lang w:val="en-US" w:eastAsia="zh-CN"/>
              </w:rPr>
              <w:t>处理能力500-1000kg/h</w:t>
            </w:r>
          </w:p>
        </w:tc>
        <w:tc>
          <w:tcPr>
            <w:tcW w:w="5228" w:type="dxa"/>
            <w:shd w:val="clear" w:color="auto" w:fill="auto"/>
            <w:vAlign w:val="center"/>
          </w:tcPr>
          <w:p w14:paraId="781388B9">
            <w:pPr>
              <w:pStyle w:val="17"/>
              <w:ind w:left="0" w:leftChars="0" w:firstLine="0" w:firstLineChars="0"/>
              <w:jc w:val="both"/>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1、材质：304不锈钢</w:t>
            </w:r>
          </w:p>
          <w:p w14:paraId="3AEBD9B0">
            <w:pPr>
              <w:pStyle w:val="17"/>
              <w:ind w:left="0" w:leftChars="0" w:firstLine="0" w:firstLineChars="0"/>
              <w:jc w:val="both"/>
              <w:rPr>
                <w:rFonts w:hint="default"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2、清洗</w:t>
            </w:r>
            <w:r>
              <w:rPr>
                <w:rFonts w:hint="eastAsia" w:ascii="宋体" w:hAnsi="宋体" w:cs="宋体"/>
                <w:color w:val="auto"/>
                <w:sz w:val="18"/>
                <w:szCs w:val="18"/>
                <w:vertAlign w:val="baseline"/>
                <w:lang w:val="en-US" w:eastAsia="zh-CN"/>
              </w:rPr>
              <w:t>辣椒干种类：二荆条、皱皮、满天星、子弹头、板椒</w:t>
            </w:r>
          </w:p>
          <w:p w14:paraId="7011F279">
            <w:pPr>
              <w:pStyle w:val="17"/>
              <w:ind w:left="0" w:leftChars="0" w:firstLine="0" w:firstLineChars="0"/>
              <w:jc w:val="both"/>
              <w:rPr>
                <w:rFonts w:hint="default" w:ascii="宋体" w:hAnsi="宋体" w:eastAsia="宋体" w:cs="宋体"/>
                <w:color w:val="auto"/>
                <w:sz w:val="18"/>
                <w:szCs w:val="18"/>
                <w:highlight w:val="none"/>
                <w:vertAlign w:val="baseline"/>
                <w:lang w:val="en-US" w:eastAsia="zh-CN"/>
              </w:rPr>
            </w:pPr>
            <w:r>
              <w:rPr>
                <w:rFonts w:hint="eastAsia" w:ascii="宋体" w:hAnsi="宋体" w:eastAsia="宋体" w:cs="宋体"/>
                <w:color w:val="auto"/>
                <w:sz w:val="18"/>
                <w:szCs w:val="18"/>
                <w:vertAlign w:val="baseline"/>
                <w:lang w:val="en-US" w:eastAsia="zh-CN"/>
              </w:rPr>
              <w:t>3</w:t>
            </w:r>
            <w:r>
              <w:rPr>
                <w:rFonts w:hint="eastAsia" w:ascii="宋体" w:hAnsi="宋体" w:eastAsia="宋体" w:cs="宋体"/>
                <w:color w:val="auto"/>
                <w:sz w:val="18"/>
                <w:szCs w:val="18"/>
                <w:highlight w:val="none"/>
                <w:vertAlign w:val="baseline"/>
                <w:lang w:val="en-US" w:eastAsia="zh-CN"/>
              </w:rPr>
              <w:t>、</w:t>
            </w:r>
            <w:r>
              <w:rPr>
                <w:rFonts w:hint="eastAsia" w:ascii="宋体" w:hAnsi="宋体" w:cs="宋体"/>
                <w:color w:val="auto"/>
                <w:sz w:val="18"/>
                <w:szCs w:val="18"/>
                <w:highlight w:val="none"/>
                <w:vertAlign w:val="baseline"/>
                <w:lang w:val="en-US" w:eastAsia="zh-CN"/>
              </w:rPr>
              <w:t>清洗介质：辣椒籽</w:t>
            </w:r>
          </w:p>
          <w:p w14:paraId="32B14360">
            <w:pPr>
              <w:pStyle w:val="17"/>
              <w:ind w:left="0" w:leftChars="0" w:firstLine="0" w:firstLineChars="0"/>
              <w:jc w:val="both"/>
              <w:rPr>
                <w:rFonts w:hint="eastAsia" w:ascii="宋体" w:hAnsi="宋体" w:eastAsia="宋体" w:cs="宋体"/>
                <w:color w:val="auto"/>
                <w:kern w:val="2"/>
                <w:sz w:val="21"/>
                <w:szCs w:val="21"/>
                <w:vertAlign w:val="baseline"/>
                <w:lang w:val="en-US" w:eastAsia="zh-CN" w:bidi="ar-SA"/>
              </w:rPr>
            </w:pPr>
            <w:r>
              <w:rPr>
                <w:rFonts w:hint="eastAsia" w:ascii="宋体" w:hAnsi="宋体" w:cs="宋体"/>
                <w:color w:val="auto"/>
                <w:sz w:val="18"/>
                <w:szCs w:val="18"/>
                <w:vertAlign w:val="baseline"/>
                <w:lang w:val="en-US" w:eastAsia="zh-CN"/>
              </w:rPr>
              <w:t>4、</w:t>
            </w:r>
            <w:r>
              <w:rPr>
                <w:rFonts w:hint="eastAsia" w:ascii="宋体" w:hAnsi="宋体" w:eastAsia="宋体" w:cs="宋体"/>
                <w:color w:val="auto"/>
                <w:sz w:val="18"/>
                <w:szCs w:val="18"/>
                <w:vertAlign w:val="baseline"/>
                <w:lang w:val="en-US" w:eastAsia="zh-CN"/>
              </w:rPr>
              <w:t>除尘方式：负压引风+滤筒/滤袋除尘</w:t>
            </w:r>
          </w:p>
        </w:tc>
      </w:tr>
      <w:tr w14:paraId="5E3BA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6BDDFC4E">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9</w:t>
            </w:r>
          </w:p>
        </w:tc>
        <w:tc>
          <w:tcPr>
            <w:tcW w:w="1337" w:type="dxa"/>
            <w:vAlign w:val="center"/>
          </w:tcPr>
          <w:p w14:paraId="0A7F9DAF">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微波烘干机</w:t>
            </w:r>
          </w:p>
        </w:tc>
        <w:tc>
          <w:tcPr>
            <w:tcW w:w="804" w:type="dxa"/>
            <w:vAlign w:val="center"/>
          </w:tcPr>
          <w:p w14:paraId="6EA2365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1台</w:t>
            </w:r>
          </w:p>
        </w:tc>
        <w:tc>
          <w:tcPr>
            <w:tcW w:w="1651" w:type="dxa"/>
            <w:vAlign w:val="center"/>
          </w:tcPr>
          <w:p w14:paraId="2E70AC7A">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处理能力200-500kg/h</w:t>
            </w:r>
          </w:p>
        </w:tc>
        <w:tc>
          <w:tcPr>
            <w:tcW w:w="5228" w:type="dxa"/>
            <w:vAlign w:val="top"/>
          </w:tcPr>
          <w:p w14:paraId="61501907">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1、方式：隧道式烘干机</w:t>
            </w:r>
          </w:p>
          <w:p w14:paraId="467ADD74">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2、微波频率：2450MHz</w:t>
            </w:r>
          </w:p>
          <w:p w14:paraId="77DFA52C">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3、微波输出功率：20-60kw（连续可调）</w:t>
            </w:r>
          </w:p>
          <w:p w14:paraId="78E70259">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4、控温：70-120℃（红外测温，精度±1℃）</w:t>
            </w:r>
          </w:p>
          <w:p w14:paraId="4E461909">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5、控制：PLC+人机界面、自动控温、故障报警。</w:t>
            </w:r>
          </w:p>
          <w:p w14:paraId="18A95A59">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6、冷却：磁控管水冷、电源风冷。</w:t>
            </w:r>
          </w:p>
          <w:p w14:paraId="46FE80B2">
            <w:pPr>
              <w:pStyle w:val="17"/>
              <w:numPr>
                <w:ilvl w:val="0"/>
                <w:numId w:val="0"/>
              </w:numPr>
              <w:ind w:left="0" w:leftChars="0" w:firstLine="0" w:firstLineChars="0"/>
              <w:rPr>
                <w:rFonts w:hint="default" w:ascii="宋体" w:hAnsi="宋体" w:eastAsia="宋体" w:cs="宋体"/>
                <w:color w:val="auto"/>
                <w:sz w:val="21"/>
                <w:szCs w:val="21"/>
                <w:vertAlign w:val="baseline"/>
                <w:lang w:val="en-US" w:eastAsia="zh-CN"/>
              </w:rPr>
            </w:pPr>
            <w:r>
              <w:rPr>
                <w:rFonts w:hint="eastAsia" w:ascii="宋体" w:hAnsi="宋体" w:eastAsia="宋体" w:cs="宋体"/>
                <w:color w:val="auto"/>
                <w:sz w:val="18"/>
                <w:szCs w:val="18"/>
                <w:vertAlign w:val="baseline"/>
                <w:lang w:val="en-US" w:eastAsia="zh-CN"/>
              </w:rPr>
              <w:t>7、环保：配负压排湿+除尘</w:t>
            </w:r>
          </w:p>
        </w:tc>
      </w:tr>
      <w:tr w14:paraId="6BC12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7E192AC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21"/>
                <w:szCs w:val="21"/>
                <w:vertAlign w:val="baseline"/>
                <w:lang w:val="en-US" w:eastAsia="zh-CN"/>
              </w:rPr>
            </w:pPr>
            <w:r>
              <w:rPr>
                <w:rFonts w:hint="eastAsia" w:cs="宋体"/>
                <w:sz w:val="18"/>
                <w:szCs w:val="18"/>
                <w:vertAlign w:val="baseline"/>
                <w:lang w:val="en-US" w:eastAsia="zh-CN"/>
              </w:rPr>
              <w:t>10</w:t>
            </w:r>
          </w:p>
        </w:tc>
        <w:tc>
          <w:tcPr>
            <w:tcW w:w="1337" w:type="dxa"/>
            <w:vAlign w:val="center"/>
          </w:tcPr>
          <w:p w14:paraId="07A967E4">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自动计量包装封口机</w:t>
            </w:r>
          </w:p>
        </w:tc>
        <w:tc>
          <w:tcPr>
            <w:tcW w:w="804" w:type="dxa"/>
            <w:vAlign w:val="center"/>
          </w:tcPr>
          <w:p w14:paraId="504D642C">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1套</w:t>
            </w:r>
          </w:p>
        </w:tc>
        <w:tc>
          <w:tcPr>
            <w:tcW w:w="1651" w:type="dxa"/>
            <w:vAlign w:val="center"/>
          </w:tcPr>
          <w:p w14:paraId="210995D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18"/>
                <w:szCs w:val="18"/>
                <w:vertAlign w:val="baseline"/>
                <w:lang w:val="en-US" w:eastAsia="zh-CN"/>
              </w:rPr>
              <w:t>6-10袋/分钟</w:t>
            </w:r>
          </w:p>
        </w:tc>
        <w:tc>
          <w:tcPr>
            <w:tcW w:w="5228" w:type="dxa"/>
            <w:vAlign w:val="top"/>
          </w:tcPr>
          <w:p w14:paraId="64BA1EC1">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1、包装形式：复合纸塑外袋</w:t>
            </w:r>
            <w:r>
              <w:rPr>
                <w:rFonts w:hint="eastAsia" w:ascii="宋体" w:hAnsi="宋体" w:cs="宋体"/>
                <w:color w:val="auto"/>
                <w:sz w:val="18"/>
                <w:szCs w:val="18"/>
                <w:vertAlign w:val="baseline"/>
                <w:lang w:val="en-US" w:eastAsia="zh-CN"/>
              </w:rPr>
              <w:t>（防潮）</w:t>
            </w:r>
          </w:p>
          <w:p w14:paraId="5373A5CB">
            <w:pPr>
              <w:pStyle w:val="17"/>
              <w:numPr>
                <w:ilvl w:val="0"/>
                <w:numId w:val="0"/>
              </w:numPr>
              <w:ind w:left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2、包装物料：辣椒粉、香辛料粉</w:t>
            </w:r>
          </w:p>
          <w:p w14:paraId="6B5E1761">
            <w:pPr>
              <w:pStyle w:val="17"/>
              <w:numPr>
                <w:ilvl w:val="0"/>
                <w:numId w:val="0"/>
              </w:numPr>
              <w:ind w:leftChars="0"/>
              <w:rPr>
                <w:rFonts w:hint="eastAsia" w:ascii="宋体" w:hAnsi="宋体" w:eastAsia="宋体" w:cs="宋体"/>
                <w:color w:val="000000" w:themeColor="text1"/>
                <w:sz w:val="18"/>
                <w:szCs w:val="18"/>
                <w:vertAlign w:val="baseline"/>
                <w:lang w:val="en-US" w:eastAsia="zh-CN"/>
                <w14:textFill>
                  <w14:solidFill>
                    <w14:schemeClr w14:val="tx1"/>
                  </w14:solidFill>
                </w14:textFill>
              </w:rPr>
            </w:pPr>
            <w:r>
              <w:rPr>
                <w:rFonts w:hint="eastAsia" w:ascii="宋体" w:hAnsi="宋体" w:eastAsia="宋体" w:cs="宋体"/>
                <w:color w:val="auto"/>
                <w:sz w:val="18"/>
                <w:szCs w:val="18"/>
                <w:vertAlign w:val="baseline"/>
                <w:lang w:val="en-US" w:eastAsia="zh-CN"/>
              </w:rPr>
              <w:t>3、</w:t>
            </w:r>
            <w:r>
              <w:rPr>
                <w:rFonts w:hint="eastAsia" w:ascii="宋体" w:hAnsi="宋体" w:cs="宋体"/>
                <w:color w:val="auto"/>
                <w:sz w:val="18"/>
                <w:szCs w:val="18"/>
                <w:vertAlign w:val="baseline"/>
                <w:lang w:val="en-US" w:eastAsia="zh-CN"/>
              </w:rPr>
              <w:t>计</w:t>
            </w:r>
            <w:r>
              <w:rPr>
                <w:rFonts w:hint="eastAsia" w:ascii="宋体" w:hAnsi="宋体" w:eastAsia="宋体" w:cs="宋体"/>
                <w:color w:val="auto"/>
                <w:sz w:val="18"/>
                <w:szCs w:val="18"/>
                <w:vertAlign w:val="baseline"/>
                <w:lang w:val="en-US" w:eastAsia="zh-CN"/>
              </w:rPr>
              <w:t>量：25</w:t>
            </w:r>
            <w:r>
              <w:rPr>
                <w:rFonts w:hint="eastAsia" w:ascii="宋体" w:hAnsi="宋体" w:cs="宋体"/>
                <w:color w:val="auto"/>
                <w:sz w:val="18"/>
                <w:szCs w:val="18"/>
                <w:vertAlign w:val="baseline"/>
                <w:lang w:val="en-US" w:eastAsia="zh-CN"/>
              </w:rPr>
              <w:t>-30千克</w:t>
            </w:r>
            <w:r>
              <w:rPr>
                <w:rFonts w:hint="eastAsia" w:ascii="宋体" w:hAnsi="宋体" w:eastAsia="宋体" w:cs="宋体"/>
                <w:color w:val="auto"/>
                <w:sz w:val="18"/>
                <w:szCs w:val="18"/>
                <w:vertAlign w:val="baseline"/>
                <w:lang w:val="en-US" w:eastAsia="zh-CN"/>
              </w:rPr>
              <w:t>/袋 误差±</w:t>
            </w:r>
            <w:r>
              <w:rPr>
                <w:rFonts w:hint="eastAsia" w:ascii="宋体" w:hAnsi="宋体" w:cs="宋体"/>
                <w:color w:val="auto"/>
                <w:sz w:val="18"/>
                <w:szCs w:val="18"/>
                <w:vertAlign w:val="baseline"/>
                <w:lang w:val="en-US" w:eastAsia="zh-CN"/>
              </w:rPr>
              <w:t>10</w:t>
            </w:r>
            <w:r>
              <w:rPr>
                <w:rFonts w:hint="eastAsia" w:ascii="宋体" w:hAnsi="宋体" w:eastAsia="宋体" w:cs="宋体"/>
                <w:color w:val="auto"/>
                <w:sz w:val="18"/>
                <w:szCs w:val="18"/>
                <w:vertAlign w:val="baseline"/>
                <w:lang w:val="en-US" w:eastAsia="zh-CN"/>
              </w:rPr>
              <w:t>0</w:t>
            </w:r>
            <w:r>
              <w:rPr>
                <w:rFonts w:hint="eastAsia" w:ascii="宋体" w:hAnsi="宋体" w:cs="宋体"/>
                <w:color w:val="auto"/>
                <w:sz w:val="18"/>
                <w:szCs w:val="18"/>
                <w:vertAlign w:val="baseline"/>
                <w:lang w:val="en-US" w:eastAsia="zh-CN"/>
              </w:rPr>
              <w:t>克</w:t>
            </w:r>
          </w:p>
          <w:p w14:paraId="3721DB51">
            <w:pPr>
              <w:pStyle w:val="17"/>
              <w:numPr>
                <w:ilvl w:val="0"/>
                <w:numId w:val="0"/>
              </w:numPr>
              <w:ind w:leftChars="0"/>
              <w:rPr>
                <w:rFonts w:hint="eastAsia" w:ascii="宋体" w:hAnsi="宋体" w:eastAsia="宋体" w:cs="宋体"/>
                <w:color w:val="FF0000"/>
                <w:sz w:val="21"/>
                <w:szCs w:val="21"/>
                <w:vertAlign w:val="baseline"/>
                <w:lang w:val="en-US" w:eastAsia="zh-CN"/>
              </w:rPr>
            </w:pPr>
            <w:r>
              <w:rPr>
                <w:rFonts w:hint="eastAsia" w:ascii="宋体" w:hAnsi="宋体" w:eastAsia="宋体" w:cs="宋体"/>
                <w:color w:val="000000" w:themeColor="text1"/>
                <w:sz w:val="18"/>
                <w:szCs w:val="18"/>
                <w:vertAlign w:val="baseline"/>
                <w:lang w:val="en-US" w:eastAsia="zh-CN"/>
                <w14:textFill>
                  <w14:solidFill>
                    <w14:schemeClr w14:val="tx1"/>
                  </w14:solidFill>
                </w14:textFill>
              </w:rPr>
              <w:t>4、</w:t>
            </w:r>
            <w:r>
              <w:rPr>
                <w:rFonts w:hint="eastAsia" w:ascii="宋体" w:hAnsi="宋体" w:eastAsia="宋体" w:cs="宋体"/>
                <w:color w:val="auto"/>
                <w:sz w:val="18"/>
                <w:szCs w:val="18"/>
                <w:vertAlign w:val="baseline"/>
                <w:lang w:val="en-US" w:eastAsia="zh-CN"/>
              </w:rPr>
              <w:t>方式：夹袋封口</w:t>
            </w:r>
          </w:p>
        </w:tc>
      </w:tr>
      <w:tr w14:paraId="2DE57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05E54E2A">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eastAsia" w:cs="宋体"/>
                <w:sz w:val="18"/>
                <w:szCs w:val="18"/>
                <w:vertAlign w:val="baseline"/>
                <w:lang w:val="en-US" w:eastAsia="zh-CN"/>
              </w:rPr>
            </w:pPr>
            <w:r>
              <w:rPr>
                <w:rFonts w:hint="eastAsia" w:cs="宋体"/>
                <w:sz w:val="18"/>
                <w:szCs w:val="18"/>
                <w:vertAlign w:val="baseline"/>
                <w:lang w:val="en-US" w:eastAsia="zh-CN"/>
              </w:rPr>
              <w:t>11</w:t>
            </w:r>
          </w:p>
        </w:tc>
        <w:tc>
          <w:tcPr>
            <w:tcW w:w="1337" w:type="dxa"/>
            <w:vAlign w:val="center"/>
          </w:tcPr>
          <w:p w14:paraId="17C580C3">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喷码设备</w:t>
            </w:r>
          </w:p>
        </w:tc>
        <w:tc>
          <w:tcPr>
            <w:tcW w:w="804" w:type="dxa"/>
            <w:vAlign w:val="center"/>
          </w:tcPr>
          <w:p w14:paraId="1CBF7967">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1套</w:t>
            </w:r>
          </w:p>
        </w:tc>
        <w:tc>
          <w:tcPr>
            <w:tcW w:w="1651" w:type="dxa"/>
            <w:vAlign w:val="center"/>
          </w:tcPr>
          <w:p w14:paraId="68AAF939">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tc>
        <w:tc>
          <w:tcPr>
            <w:tcW w:w="5228" w:type="dxa"/>
            <w:vAlign w:val="top"/>
          </w:tcPr>
          <w:p w14:paraId="61B9446F">
            <w:pPr>
              <w:pStyle w:val="17"/>
              <w:numPr>
                <w:ilvl w:val="0"/>
                <w:numId w:val="0"/>
              </w:numPr>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kern w:val="2"/>
                <w:sz w:val="18"/>
                <w:szCs w:val="18"/>
                <w:vertAlign w:val="baseline"/>
                <w:lang w:val="en-US" w:eastAsia="zh-CN" w:bidi="ar-SA"/>
              </w:rPr>
              <w:t>1、</w:t>
            </w:r>
            <w:r>
              <w:rPr>
                <w:rFonts w:hint="eastAsia" w:ascii="宋体" w:hAnsi="宋体" w:eastAsia="宋体" w:cs="宋体"/>
                <w:color w:val="auto"/>
                <w:sz w:val="18"/>
                <w:szCs w:val="18"/>
                <w:vertAlign w:val="baseline"/>
                <w:lang w:val="en-US" w:eastAsia="zh-CN"/>
              </w:rPr>
              <w:t>喷码方式：在线喷码</w:t>
            </w:r>
            <w:r>
              <w:rPr>
                <w:rFonts w:hint="eastAsia" w:ascii="宋体" w:hAnsi="宋体" w:cs="宋体"/>
                <w:color w:val="auto"/>
                <w:sz w:val="18"/>
                <w:szCs w:val="18"/>
                <w:vertAlign w:val="baseline"/>
                <w:lang w:val="en-US" w:eastAsia="zh-CN"/>
              </w:rPr>
              <w:t>（油墨）</w:t>
            </w:r>
          </w:p>
          <w:p w14:paraId="19D2ED85">
            <w:pPr>
              <w:pStyle w:val="17"/>
              <w:numPr>
                <w:ilvl w:val="0"/>
                <w:numId w:val="0"/>
              </w:numPr>
              <w:rPr>
                <w:rFonts w:hint="default"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2、喷码物体：纸塑外袋</w:t>
            </w:r>
          </w:p>
          <w:p w14:paraId="5DA28809">
            <w:pPr>
              <w:pStyle w:val="17"/>
              <w:numPr>
                <w:ilvl w:val="0"/>
                <w:numId w:val="0"/>
              </w:numPr>
              <w:ind w:left="0" w:leftChars="0" w:firstLine="0" w:firstLineChars="0"/>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3、喷码字体（含二维码）大小与袋相匹配</w:t>
            </w:r>
          </w:p>
        </w:tc>
      </w:tr>
      <w:tr w14:paraId="1A5A7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14:paraId="0B4E3BEE">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cs="宋体"/>
                <w:sz w:val="18"/>
                <w:szCs w:val="18"/>
                <w:vertAlign w:val="baseline"/>
                <w:lang w:val="en-US" w:eastAsia="zh-CN"/>
              </w:rPr>
            </w:pPr>
            <w:r>
              <w:rPr>
                <w:rFonts w:hint="eastAsia" w:ascii="宋体" w:hAnsi="宋体" w:cs="宋体"/>
                <w:sz w:val="18"/>
                <w:szCs w:val="18"/>
                <w:vertAlign w:val="baseline"/>
                <w:lang w:val="en-US" w:eastAsia="zh-CN"/>
              </w:rPr>
              <w:t>12</w:t>
            </w:r>
          </w:p>
        </w:tc>
        <w:tc>
          <w:tcPr>
            <w:tcW w:w="1337" w:type="dxa"/>
            <w:vAlign w:val="center"/>
          </w:tcPr>
          <w:p w14:paraId="26AA5837">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输送带</w:t>
            </w:r>
          </w:p>
        </w:tc>
        <w:tc>
          <w:tcPr>
            <w:tcW w:w="804" w:type="dxa"/>
            <w:vAlign w:val="center"/>
          </w:tcPr>
          <w:p w14:paraId="50343FC2">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若干</w:t>
            </w:r>
          </w:p>
        </w:tc>
        <w:tc>
          <w:tcPr>
            <w:tcW w:w="1651" w:type="dxa"/>
            <w:vAlign w:val="center"/>
          </w:tcPr>
          <w:p w14:paraId="68875FDE">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tc>
        <w:tc>
          <w:tcPr>
            <w:tcW w:w="5228" w:type="dxa"/>
            <w:vAlign w:val="center"/>
          </w:tcPr>
          <w:p w14:paraId="0FA2FA71">
            <w:pPr>
              <w:pStyle w:val="17"/>
              <w:numPr>
                <w:ilvl w:val="0"/>
                <w:numId w:val="0"/>
              </w:numPr>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kern w:val="2"/>
                <w:sz w:val="18"/>
                <w:szCs w:val="18"/>
                <w:vertAlign w:val="baseline"/>
                <w:lang w:val="en-US" w:eastAsia="zh-CN" w:bidi="ar-SA"/>
              </w:rPr>
              <w:t>1、进料输送带带皮带秤</w:t>
            </w:r>
          </w:p>
          <w:p w14:paraId="005CF816">
            <w:pPr>
              <w:pStyle w:val="17"/>
              <w:numPr>
                <w:ilvl w:val="0"/>
                <w:numId w:val="0"/>
              </w:numPr>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kern w:val="2"/>
                <w:sz w:val="18"/>
                <w:szCs w:val="18"/>
                <w:vertAlign w:val="baseline"/>
                <w:lang w:val="en-US" w:eastAsia="zh-CN" w:bidi="ar-SA"/>
              </w:rPr>
              <w:t>2、支干和总干输送带厂家提供，起至投料到输出包装产品为止；材料为304不锈钢</w:t>
            </w:r>
          </w:p>
        </w:tc>
      </w:tr>
      <w:tr w14:paraId="020A0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47" w:type="dxa"/>
            <w:vAlign w:val="center"/>
          </w:tcPr>
          <w:p w14:paraId="7656C98C">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center"/>
              <w:textAlignment w:val="auto"/>
              <w:rPr>
                <w:rFonts w:hint="default" w:ascii="宋体" w:hAnsi="宋体" w:eastAsia="宋体" w:cs="宋体"/>
                <w:sz w:val="18"/>
                <w:szCs w:val="18"/>
                <w:vertAlign w:val="baseline"/>
                <w:lang w:val="en-US" w:eastAsia="zh-CN"/>
              </w:rPr>
            </w:pPr>
            <w:r>
              <w:rPr>
                <w:rFonts w:hint="eastAsia" w:ascii="宋体" w:hAnsi="宋体" w:cs="宋体"/>
                <w:sz w:val="18"/>
                <w:szCs w:val="18"/>
                <w:vertAlign w:val="baseline"/>
                <w:lang w:val="en-US" w:eastAsia="zh-CN"/>
              </w:rPr>
              <w:t>13</w:t>
            </w:r>
          </w:p>
        </w:tc>
        <w:tc>
          <w:tcPr>
            <w:tcW w:w="1337" w:type="dxa"/>
            <w:vAlign w:val="center"/>
          </w:tcPr>
          <w:p w14:paraId="57FC5A0F">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default" w:ascii="宋体" w:hAnsi="宋体" w:eastAsia="宋体" w:cs="宋体"/>
                <w:sz w:val="18"/>
                <w:szCs w:val="18"/>
                <w:vertAlign w:val="baseline"/>
                <w:lang w:val="en-US" w:eastAsia="zh-CN"/>
              </w:rPr>
            </w:pPr>
            <w:r>
              <w:rPr>
                <w:rFonts w:hint="eastAsia" w:ascii="宋体" w:hAnsi="宋体" w:cs="宋体"/>
                <w:sz w:val="18"/>
                <w:szCs w:val="18"/>
                <w:vertAlign w:val="baseline"/>
                <w:lang w:val="en-US" w:eastAsia="zh-CN"/>
              </w:rPr>
              <w:t>赋码采集系统</w:t>
            </w:r>
          </w:p>
        </w:tc>
        <w:tc>
          <w:tcPr>
            <w:tcW w:w="804" w:type="dxa"/>
            <w:vAlign w:val="center"/>
          </w:tcPr>
          <w:p w14:paraId="21D93567">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default" w:ascii="宋体" w:hAnsi="宋体" w:eastAsia="宋体" w:cs="宋体"/>
                <w:sz w:val="18"/>
                <w:szCs w:val="18"/>
                <w:vertAlign w:val="baseline"/>
                <w:lang w:val="en-US" w:eastAsia="zh-CN"/>
              </w:rPr>
            </w:pPr>
            <w:r>
              <w:rPr>
                <w:rFonts w:hint="eastAsia" w:ascii="宋体" w:hAnsi="宋体" w:cs="宋体"/>
                <w:sz w:val="18"/>
                <w:szCs w:val="18"/>
                <w:vertAlign w:val="baseline"/>
                <w:lang w:val="en-US" w:eastAsia="zh-CN"/>
              </w:rPr>
              <w:t>1套</w:t>
            </w:r>
          </w:p>
        </w:tc>
        <w:tc>
          <w:tcPr>
            <w:tcW w:w="1651" w:type="dxa"/>
            <w:vAlign w:val="center"/>
          </w:tcPr>
          <w:p w14:paraId="651203D8">
            <w:pPr>
              <w:keepNext w:val="0"/>
              <w:keepLines w:val="0"/>
              <w:pageBreakBefore w:val="0"/>
              <w:kinsoku/>
              <w:wordWrap/>
              <w:overflowPunct/>
              <w:topLinePunct w:val="0"/>
              <w:autoSpaceDE/>
              <w:autoSpaceDN/>
              <w:bidi w:val="0"/>
              <w:adjustRightInd/>
              <w:snapToGrid/>
              <w:spacing w:beforeAutospacing="0" w:afterAutospacing="0"/>
              <w:ind w:left="0" w:leftChars="0" w:firstLine="0" w:firstLineChars="0"/>
              <w:jc w:val="left"/>
              <w:textAlignment w:val="auto"/>
              <w:rPr>
                <w:rFonts w:hint="eastAsia" w:ascii="宋体" w:hAnsi="宋体" w:eastAsia="宋体" w:cs="宋体"/>
                <w:sz w:val="18"/>
                <w:szCs w:val="18"/>
                <w:vertAlign w:val="baseline"/>
                <w:lang w:val="en-US" w:eastAsia="zh-CN"/>
              </w:rPr>
            </w:pPr>
          </w:p>
        </w:tc>
        <w:tc>
          <w:tcPr>
            <w:tcW w:w="5228" w:type="dxa"/>
            <w:vAlign w:val="center"/>
          </w:tcPr>
          <w:p w14:paraId="26F04E81">
            <w:pPr>
              <w:pStyle w:val="17"/>
              <w:numPr>
                <w:ilvl w:val="0"/>
                <w:numId w:val="2"/>
              </w:numPr>
              <w:rPr>
                <w:rFonts w:hint="eastAsia" w:ascii="宋体" w:hAnsi="宋体" w:cs="宋体"/>
                <w:color w:val="auto"/>
                <w:kern w:val="2"/>
                <w:sz w:val="18"/>
                <w:szCs w:val="18"/>
                <w:vertAlign w:val="baseline"/>
                <w:lang w:val="en-US" w:eastAsia="zh-CN" w:bidi="ar-SA"/>
              </w:rPr>
            </w:pPr>
            <w:r>
              <w:rPr>
                <w:rFonts w:hint="eastAsia" w:ascii="宋体" w:hAnsi="宋体" w:cs="宋体"/>
                <w:color w:val="auto"/>
                <w:kern w:val="2"/>
                <w:sz w:val="18"/>
                <w:szCs w:val="18"/>
                <w:vertAlign w:val="baseline"/>
                <w:lang w:val="en-US" w:eastAsia="zh-CN" w:bidi="ar-SA"/>
              </w:rPr>
              <w:t>赋码读取成功率100%</w:t>
            </w:r>
          </w:p>
          <w:p w14:paraId="21F6C844">
            <w:pPr>
              <w:pStyle w:val="17"/>
              <w:numPr>
                <w:ilvl w:val="0"/>
                <w:numId w:val="2"/>
              </w:numPr>
              <w:rPr>
                <w:rFonts w:hint="default" w:ascii="宋体" w:hAnsi="宋体" w:cs="宋体"/>
                <w:color w:val="auto"/>
                <w:kern w:val="2"/>
                <w:sz w:val="18"/>
                <w:szCs w:val="18"/>
                <w:vertAlign w:val="baseline"/>
                <w:lang w:val="en-US" w:eastAsia="zh-CN" w:bidi="ar-SA"/>
              </w:rPr>
            </w:pPr>
            <w:r>
              <w:rPr>
                <w:rFonts w:hint="eastAsia" w:ascii="宋体" w:hAnsi="宋体" w:cs="宋体"/>
                <w:color w:val="auto"/>
                <w:kern w:val="2"/>
                <w:sz w:val="18"/>
                <w:szCs w:val="18"/>
                <w:vertAlign w:val="baseline"/>
                <w:lang w:val="en-US" w:eastAsia="zh-CN" w:bidi="ar-SA"/>
              </w:rPr>
              <w:t>集成MES、WMS等系统。</w:t>
            </w:r>
          </w:p>
        </w:tc>
      </w:tr>
    </w:tbl>
    <w:p w14:paraId="27585725">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六、整线设计要求</w:t>
      </w:r>
    </w:p>
    <w:p w14:paraId="79498D53">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rPr>
        <w:t>1</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主体结构要求牢固美观，完全满足设备承载重量。</w:t>
      </w:r>
    </w:p>
    <w:p w14:paraId="4D38ACA1">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rPr>
        <w:t>2</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采用304不锈钢或食品级工程材料，</w:t>
      </w:r>
      <w:r>
        <w:rPr>
          <w:rFonts w:hint="eastAsia" w:ascii="宋体" w:hAnsi="宋体" w:eastAsia="宋体" w:cs="宋体"/>
          <w:kern w:val="0"/>
          <w:sz w:val="21"/>
          <w:szCs w:val="21"/>
          <w:lang w:val="en-US" w:eastAsia="zh-CN"/>
        </w:rPr>
        <w:t>钢材</w:t>
      </w:r>
      <w:r>
        <w:rPr>
          <w:rFonts w:hint="eastAsia" w:ascii="宋体" w:hAnsi="宋体" w:eastAsia="宋体" w:cs="宋体"/>
          <w:kern w:val="0"/>
          <w:sz w:val="21"/>
          <w:szCs w:val="21"/>
        </w:rPr>
        <w:t>采用国内太钢、宝钢等品牌或者国际品牌材质。</w:t>
      </w:r>
    </w:p>
    <w:p w14:paraId="1FF4EBC3">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lang w:eastAsia="zh-CN"/>
        </w:rPr>
      </w:pPr>
      <w:r>
        <w:rPr>
          <w:rFonts w:hint="eastAsia" w:ascii="宋体" w:hAnsi="宋体" w:eastAsia="宋体" w:cs="宋体"/>
          <w:kern w:val="0"/>
          <w:sz w:val="21"/>
          <w:szCs w:val="21"/>
        </w:rPr>
        <w:t>3</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设备设集中</w:t>
      </w:r>
      <w:r>
        <w:rPr>
          <w:rFonts w:hint="eastAsia" w:ascii="宋体" w:hAnsi="宋体" w:eastAsia="宋体" w:cs="宋体"/>
          <w:kern w:val="0"/>
          <w:sz w:val="21"/>
          <w:szCs w:val="21"/>
          <w:lang w:val="en-US" w:eastAsia="zh-CN"/>
        </w:rPr>
        <w:t>冷却水位置、</w:t>
      </w:r>
      <w:r>
        <w:rPr>
          <w:rFonts w:hint="eastAsia" w:ascii="宋体" w:hAnsi="宋体" w:eastAsia="宋体" w:cs="宋体"/>
          <w:kern w:val="0"/>
          <w:sz w:val="21"/>
          <w:szCs w:val="21"/>
        </w:rPr>
        <w:t>排水口</w:t>
      </w:r>
      <w:r>
        <w:rPr>
          <w:rFonts w:hint="eastAsia" w:ascii="宋体" w:hAnsi="宋体" w:eastAsia="宋体" w:cs="宋体"/>
          <w:kern w:val="0"/>
          <w:sz w:val="21"/>
          <w:szCs w:val="21"/>
          <w:lang w:val="en-US" w:eastAsia="zh-CN"/>
        </w:rPr>
        <w:t>和清洗水</w:t>
      </w:r>
      <w:r>
        <w:rPr>
          <w:rFonts w:hint="eastAsia" w:ascii="宋体" w:hAnsi="宋体" w:eastAsia="宋体" w:cs="宋体"/>
          <w:kern w:val="0"/>
          <w:sz w:val="21"/>
          <w:szCs w:val="21"/>
        </w:rPr>
        <w:t>集中</w:t>
      </w:r>
      <w:r>
        <w:rPr>
          <w:rFonts w:hint="eastAsia" w:ascii="宋体" w:hAnsi="宋体" w:eastAsia="宋体" w:cs="宋体"/>
          <w:kern w:val="0"/>
          <w:sz w:val="21"/>
          <w:szCs w:val="21"/>
          <w:lang w:val="en-US" w:eastAsia="zh-CN"/>
        </w:rPr>
        <w:t>收集排放，</w:t>
      </w:r>
      <w:r>
        <w:rPr>
          <w:rFonts w:hint="eastAsia" w:ascii="宋体" w:hAnsi="宋体" w:eastAsia="宋体" w:cs="宋体"/>
          <w:sz w:val="21"/>
          <w:szCs w:val="21"/>
          <w:lang w:val="en-US" w:eastAsia="zh-CN"/>
        </w:rPr>
        <w:t>排水口带过滤装置，</w:t>
      </w:r>
      <w:r>
        <w:rPr>
          <w:rFonts w:hint="eastAsia" w:ascii="宋体" w:hAnsi="宋体" w:eastAsia="宋体" w:cs="宋体"/>
          <w:kern w:val="0"/>
          <w:sz w:val="21"/>
          <w:szCs w:val="21"/>
        </w:rPr>
        <w:t>排水时</w:t>
      </w:r>
      <w:r>
        <w:rPr>
          <w:rFonts w:hint="eastAsia" w:ascii="宋体" w:hAnsi="宋体" w:eastAsia="宋体" w:cs="宋体"/>
          <w:kern w:val="0"/>
          <w:sz w:val="21"/>
          <w:szCs w:val="21"/>
          <w:lang w:val="en-US" w:eastAsia="zh-CN"/>
        </w:rPr>
        <w:t>不能</w:t>
      </w:r>
      <w:r>
        <w:rPr>
          <w:rFonts w:hint="eastAsia" w:ascii="宋体" w:hAnsi="宋体" w:eastAsia="宋体" w:cs="宋体"/>
          <w:kern w:val="0"/>
          <w:sz w:val="21"/>
          <w:szCs w:val="21"/>
        </w:rPr>
        <w:t>在车间飞溅和散流地面，设备无积水</w:t>
      </w:r>
      <w:r>
        <w:rPr>
          <w:rFonts w:hint="eastAsia" w:ascii="宋体" w:hAnsi="宋体" w:eastAsia="宋体" w:cs="宋体"/>
          <w:kern w:val="0"/>
          <w:sz w:val="21"/>
          <w:szCs w:val="21"/>
          <w:lang w:eastAsia="zh-CN"/>
        </w:rPr>
        <w:t>。</w:t>
      </w:r>
    </w:p>
    <w:p w14:paraId="75350BF3">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4</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设备布局美观合理有序，生产线设备间距、设备与墙壁间距满足设备操作、清洁及维护需要。</w:t>
      </w:r>
    </w:p>
    <w:p w14:paraId="040E04C5">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5</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设备性能稳定，整线设计使用寿命20年。</w:t>
      </w:r>
    </w:p>
    <w:p w14:paraId="1CC182C4">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color w:val="auto"/>
          <w:kern w:val="0"/>
          <w:sz w:val="21"/>
          <w:szCs w:val="21"/>
          <w:lang w:eastAsia="zh-CN"/>
        </w:rPr>
      </w:pPr>
      <w:r>
        <w:rPr>
          <w:rFonts w:hint="eastAsia" w:ascii="宋体" w:hAnsi="宋体" w:eastAsia="宋体" w:cs="宋体"/>
          <w:color w:val="auto"/>
          <w:kern w:val="0"/>
          <w:sz w:val="21"/>
          <w:szCs w:val="21"/>
          <w:lang w:val="en-US" w:eastAsia="zh-CN"/>
        </w:rPr>
        <w:t>6</w:t>
      </w: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lang w:val="en-US" w:eastAsia="zh-CN"/>
        </w:rPr>
        <w:t>粉</w:t>
      </w:r>
      <w:r>
        <w:rPr>
          <w:rFonts w:hint="eastAsia" w:ascii="宋体" w:hAnsi="宋体" w:eastAsia="宋体" w:cs="宋体"/>
          <w:color w:val="auto"/>
          <w:kern w:val="0"/>
          <w:sz w:val="21"/>
          <w:szCs w:val="21"/>
        </w:rPr>
        <w:t>碎设备的下料要顺畅、内壁要不</w:t>
      </w:r>
      <w:r>
        <w:rPr>
          <w:rFonts w:hint="eastAsia" w:ascii="宋体" w:hAnsi="宋体" w:eastAsia="宋体" w:cs="宋体"/>
          <w:color w:val="auto"/>
          <w:kern w:val="0"/>
          <w:sz w:val="21"/>
          <w:szCs w:val="21"/>
          <w:lang w:val="en-US" w:eastAsia="zh-CN"/>
        </w:rPr>
        <w:t>积</w:t>
      </w:r>
      <w:r>
        <w:rPr>
          <w:rFonts w:hint="eastAsia" w:ascii="宋体" w:hAnsi="宋体" w:eastAsia="宋体" w:cs="宋体"/>
          <w:color w:val="auto"/>
          <w:kern w:val="0"/>
          <w:sz w:val="21"/>
          <w:szCs w:val="21"/>
        </w:rPr>
        <w:t>料、不搭桥</w:t>
      </w:r>
      <w:r>
        <w:rPr>
          <w:rFonts w:hint="eastAsia" w:ascii="宋体" w:hAnsi="宋体" w:eastAsia="宋体" w:cs="宋体"/>
          <w:color w:val="auto"/>
          <w:kern w:val="0"/>
          <w:sz w:val="21"/>
          <w:szCs w:val="21"/>
          <w:lang w:eastAsia="zh-CN"/>
        </w:rPr>
        <w:t>。</w:t>
      </w:r>
    </w:p>
    <w:p w14:paraId="355F14F0">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单套设备在运行时的噪音≤70分贝，职业危害因素的控制符合法律法规的规定。</w:t>
      </w:r>
    </w:p>
    <w:p w14:paraId="192477F8">
      <w:pPr>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8</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设备自带的</w:t>
      </w:r>
      <w:r>
        <w:rPr>
          <w:rFonts w:hint="eastAsia" w:ascii="宋体" w:hAnsi="宋体" w:eastAsia="宋体" w:cs="宋体"/>
          <w:kern w:val="0"/>
          <w:sz w:val="21"/>
          <w:szCs w:val="21"/>
          <w:lang w:val="en-US" w:eastAsia="zh-CN"/>
        </w:rPr>
        <w:t>安全</w:t>
      </w:r>
      <w:r>
        <w:rPr>
          <w:rFonts w:hint="eastAsia" w:ascii="宋体" w:hAnsi="宋体" w:eastAsia="宋体" w:cs="宋体"/>
          <w:kern w:val="0"/>
          <w:sz w:val="21"/>
          <w:szCs w:val="21"/>
        </w:rPr>
        <w:t>防护设施要有实质性的作用(如高温防护、夹伤、压伤)，要完全对操作工进行有效</w:t>
      </w:r>
      <w:r>
        <w:rPr>
          <w:rFonts w:hint="eastAsia" w:ascii="宋体" w:hAnsi="宋体" w:eastAsia="宋体" w:cs="宋体"/>
          <w:kern w:val="0"/>
          <w:sz w:val="21"/>
          <w:szCs w:val="21"/>
          <w:lang w:val="en-US" w:eastAsia="zh-CN"/>
        </w:rPr>
        <w:t>安全</w:t>
      </w:r>
      <w:r>
        <w:rPr>
          <w:rFonts w:hint="eastAsia" w:ascii="宋体" w:hAnsi="宋体" w:eastAsia="宋体" w:cs="宋体"/>
          <w:kern w:val="0"/>
          <w:sz w:val="21"/>
          <w:szCs w:val="21"/>
        </w:rPr>
        <w:t>保护。设备要有登高检修与卫生清扫作业时的安全防护设计。</w:t>
      </w:r>
    </w:p>
    <w:p w14:paraId="54D56EF4">
      <w:pPr>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jc w:val="left"/>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自动计量机封口</w:t>
      </w:r>
      <w:r>
        <w:rPr>
          <w:rFonts w:hint="eastAsia" w:ascii="宋体" w:hAnsi="宋体" w:eastAsia="宋体" w:cs="宋体"/>
          <w:sz w:val="21"/>
          <w:szCs w:val="21"/>
          <w:lang w:val="en-US" w:eastAsia="zh-CN"/>
        </w:rPr>
        <w:t>机</w:t>
      </w:r>
      <w:r>
        <w:rPr>
          <w:rFonts w:hint="eastAsia" w:ascii="宋体" w:hAnsi="宋体" w:eastAsia="宋体" w:cs="宋体"/>
          <w:kern w:val="0"/>
          <w:sz w:val="21"/>
          <w:szCs w:val="21"/>
        </w:rPr>
        <w:t>电控设施要防水、防潮</w:t>
      </w:r>
      <w:r>
        <w:rPr>
          <w:rFonts w:hint="eastAsia" w:ascii="宋体" w:hAnsi="宋体" w:eastAsia="宋体" w:cs="宋体"/>
          <w:kern w:val="0"/>
          <w:sz w:val="21"/>
          <w:szCs w:val="21"/>
          <w:lang w:eastAsia="zh-CN"/>
        </w:rPr>
        <w:t>。</w:t>
      </w:r>
    </w:p>
    <w:p w14:paraId="152BEC63">
      <w:pPr>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jc w:val="left"/>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10</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设备润滑，要润滑的设备部位均预留润滑空间。</w:t>
      </w:r>
    </w:p>
    <w:p w14:paraId="626CDB12">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11</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设备无</w:t>
      </w:r>
      <w:r>
        <w:rPr>
          <w:rFonts w:hint="eastAsia" w:ascii="宋体" w:hAnsi="宋体" w:eastAsia="宋体" w:cs="宋体"/>
          <w:kern w:val="0"/>
          <w:sz w:val="21"/>
          <w:szCs w:val="21"/>
        </w:rPr>
        <w:t>卫生死角，</w:t>
      </w:r>
      <w:r>
        <w:rPr>
          <w:rFonts w:hint="eastAsia" w:ascii="宋体" w:hAnsi="宋体" w:eastAsia="宋体" w:cs="宋体"/>
          <w:kern w:val="0"/>
          <w:sz w:val="21"/>
          <w:szCs w:val="21"/>
          <w:lang w:val="en-US" w:eastAsia="zh-CN"/>
        </w:rPr>
        <w:t>易于清洁</w:t>
      </w:r>
      <w:r>
        <w:rPr>
          <w:rFonts w:hint="eastAsia" w:ascii="宋体" w:hAnsi="宋体" w:eastAsia="宋体" w:cs="宋体"/>
          <w:kern w:val="0"/>
          <w:sz w:val="21"/>
          <w:szCs w:val="21"/>
        </w:rPr>
        <w:t>。设备</w:t>
      </w:r>
      <w:r>
        <w:rPr>
          <w:rFonts w:hint="eastAsia" w:ascii="宋体" w:hAnsi="宋体" w:eastAsia="宋体" w:cs="宋体"/>
          <w:kern w:val="0"/>
          <w:sz w:val="21"/>
          <w:szCs w:val="21"/>
          <w:lang w:val="en-US" w:eastAsia="zh-CN"/>
        </w:rPr>
        <w:t>底部</w:t>
      </w:r>
      <w:r>
        <w:rPr>
          <w:rFonts w:hint="eastAsia" w:ascii="宋体" w:hAnsi="宋体" w:eastAsia="宋体" w:cs="宋体"/>
          <w:kern w:val="0"/>
          <w:sz w:val="21"/>
          <w:szCs w:val="21"/>
        </w:rPr>
        <w:t>离地面</w:t>
      </w:r>
      <w:r>
        <w:rPr>
          <w:rFonts w:hint="eastAsia" w:ascii="宋体" w:hAnsi="宋体" w:eastAsia="宋体" w:cs="宋体"/>
          <w:kern w:val="0"/>
          <w:sz w:val="21"/>
          <w:szCs w:val="21"/>
          <w:lang w:val="en-US" w:eastAsia="zh-CN"/>
        </w:rPr>
        <w:t>须</w:t>
      </w:r>
      <w:r>
        <w:rPr>
          <w:rFonts w:hint="eastAsia" w:ascii="宋体" w:hAnsi="宋体" w:eastAsia="宋体" w:cs="宋体"/>
          <w:kern w:val="0"/>
          <w:sz w:val="21"/>
          <w:szCs w:val="21"/>
        </w:rPr>
        <w:t>有一定的高度，预留卫生清洁通道</w:t>
      </w:r>
      <w:r>
        <w:rPr>
          <w:rFonts w:hint="eastAsia" w:ascii="宋体" w:hAnsi="宋体" w:eastAsia="宋体" w:cs="宋体"/>
          <w:kern w:val="0"/>
          <w:sz w:val="21"/>
          <w:szCs w:val="21"/>
          <w:lang w:eastAsia="zh-CN"/>
        </w:rPr>
        <w:t>。</w:t>
      </w:r>
    </w:p>
    <w:p w14:paraId="5980B72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12</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设备与</w:t>
      </w:r>
      <w:r>
        <w:rPr>
          <w:rFonts w:hint="eastAsia" w:ascii="宋体" w:hAnsi="宋体" w:eastAsia="宋体" w:cs="宋体"/>
          <w:kern w:val="0"/>
          <w:sz w:val="21"/>
          <w:szCs w:val="21"/>
        </w:rPr>
        <w:t>物料接触部分</w:t>
      </w:r>
      <w:r>
        <w:rPr>
          <w:rFonts w:hint="eastAsia" w:ascii="宋体" w:hAnsi="宋体" w:eastAsia="宋体" w:cs="宋体"/>
          <w:kern w:val="0"/>
          <w:sz w:val="21"/>
          <w:szCs w:val="21"/>
          <w:lang w:val="en-US" w:eastAsia="zh-CN"/>
        </w:rPr>
        <w:t>的</w:t>
      </w:r>
      <w:r>
        <w:rPr>
          <w:rFonts w:hint="eastAsia" w:ascii="宋体" w:hAnsi="宋体" w:eastAsia="宋体" w:cs="宋体"/>
          <w:kern w:val="0"/>
          <w:sz w:val="21"/>
          <w:szCs w:val="21"/>
        </w:rPr>
        <w:t>零部件</w:t>
      </w:r>
      <w:r>
        <w:rPr>
          <w:rFonts w:hint="eastAsia" w:ascii="宋体" w:hAnsi="宋体" w:eastAsia="宋体" w:cs="宋体"/>
          <w:kern w:val="0"/>
          <w:sz w:val="21"/>
          <w:szCs w:val="21"/>
          <w:lang w:val="en-US" w:eastAsia="zh-CN"/>
        </w:rPr>
        <w:t>需</w:t>
      </w:r>
      <w:r>
        <w:rPr>
          <w:rFonts w:hint="eastAsia" w:ascii="宋体" w:hAnsi="宋体" w:eastAsia="宋体" w:cs="宋体"/>
          <w:kern w:val="0"/>
          <w:sz w:val="21"/>
          <w:szCs w:val="21"/>
        </w:rPr>
        <w:t>紧固设计，不能</w:t>
      </w:r>
      <w:r>
        <w:rPr>
          <w:rFonts w:hint="eastAsia" w:ascii="宋体" w:hAnsi="宋体" w:eastAsia="宋体" w:cs="宋体"/>
          <w:kern w:val="0"/>
          <w:sz w:val="21"/>
          <w:szCs w:val="21"/>
          <w:lang w:val="en-US" w:eastAsia="zh-CN"/>
        </w:rPr>
        <w:t>有</w:t>
      </w:r>
      <w:r>
        <w:rPr>
          <w:rFonts w:hint="eastAsia" w:ascii="宋体" w:hAnsi="宋体" w:eastAsia="宋体" w:cs="宋体"/>
          <w:kern w:val="0"/>
          <w:sz w:val="21"/>
          <w:szCs w:val="21"/>
        </w:rPr>
        <w:t>松动脱落</w:t>
      </w:r>
      <w:r>
        <w:rPr>
          <w:rFonts w:hint="eastAsia" w:ascii="宋体" w:hAnsi="宋体" w:eastAsia="宋体" w:cs="宋体"/>
          <w:kern w:val="0"/>
          <w:sz w:val="21"/>
          <w:szCs w:val="21"/>
          <w:lang w:val="en-US" w:eastAsia="zh-CN"/>
        </w:rPr>
        <w:t>等带入异物的质量风险</w:t>
      </w:r>
      <w:r>
        <w:rPr>
          <w:rFonts w:hint="eastAsia" w:ascii="宋体" w:hAnsi="宋体" w:eastAsia="宋体" w:cs="宋体"/>
          <w:kern w:val="0"/>
          <w:sz w:val="21"/>
          <w:szCs w:val="21"/>
        </w:rPr>
        <w:t>。</w:t>
      </w:r>
    </w:p>
    <w:p w14:paraId="3E903ADC">
      <w:pPr>
        <w:pStyle w:val="17"/>
        <w:keepNext w:val="0"/>
        <w:keepLines w:val="0"/>
        <w:pageBreakBefore w:val="0"/>
        <w:widowControl w:val="0"/>
        <w:kinsoku/>
        <w:wordWrap/>
        <w:overflowPunct/>
        <w:topLinePunct w:val="0"/>
        <w:autoSpaceDE/>
        <w:autoSpaceDN/>
        <w:bidi w:val="0"/>
        <w:adjustRightInd/>
        <w:spacing w:after="0"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13</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环保：所有设备噪音、粉尘排放符合国家环保要求。</w:t>
      </w:r>
    </w:p>
    <w:p w14:paraId="36278963">
      <w:pPr>
        <w:pStyle w:val="17"/>
        <w:keepNext w:val="0"/>
        <w:keepLines w:val="0"/>
        <w:pageBreakBefore w:val="0"/>
        <w:widowControl w:val="0"/>
        <w:kinsoku/>
        <w:wordWrap/>
        <w:overflowPunct/>
        <w:topLinePunct w:val="0"/>
        <w:autoSpaceDE/>
        <w:autoSpaceDN/>
        <w:bidi w:val="0"/>
        <w:adjustRightInd/>
        <w:spacing w:after="0" w:line="360" w:lineRule="auto"/>
        <w:ind w:firstLine="420" w:firstLineChars="200"/>
        <w:textAlignment w:val="auto"/>
        <w:rPr>
          <w:rFonts w:hint="eastAsia" w:ascii="宋体" w:hAnsi="宋体" w:eastAsia="宋体" w:cs="宋体"/>
          <w:color w:val="auto"/>
          <w:kern w:val="0"/>
          <w:sz w:val="21"/>
          <w:szCs w:val="21"/>
          <w:lang w:val="en-US" w:eastAsia="zh-CN"/>
        </w:rPr>
      </w:pPr>
      <w:r>
        <w:rPr>
          <w:rFonts w:hint="eastAsia" w:ascii="宋体" w:hAnsi="宋体" w:eastAsia="宋体" w:cs="宋体"/>
          <w:kern w:val="0"/>
          <w:sz w:val="21"/>
          <w:szCs w:val="21"/>
          <w:lang w:val="en-US" w:eastAsia="zh-CN"/>
        </w:rPr>
        <w:t>14</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所有电机、减速机安装不锈钢罩子，轴承位置、减</w:t>
      </w:r>
      <w:r>
        <w:rPr>
          <w:rFonts w:hint="eastAsia" w:ascii="宋体" w:hAnsi="宋体" w:eastAsia="宋体" w:cs="宋体"/>
          <w:color w:val="auto"/>
          <w:kern w:val="0"/>
          <w:sz w:val="21"/>
          <w:szCs w:val="21"/>
          <w:lang w:val="en-US" w:eastAsia="zh-CN"/>
        </w:rPr>
        <w:t>速机底部安装接油盘。</w:t>
      </w:r>
    </w:p>
    <w:p w14:paraId="1B515543">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eastAsia="zh-CN"/>
        </w:rPr>
      </w:pPr>
      <w:r>
        <w:rPr>
          <w:rFonts w:hint="eastAsia" w:ascii="宋体" w:hAnsi="宋体" w:eastAsia="宋体" w:cs="宋体"/>
          <w:color w:val="auto"/>
          <w:kern w:val="0"/>
          <w:sz w:val="21"/>
          <w:szCs w:val="21"/>
          <w:lang w:val="en-US" w:eastAsia="zh-CN"/>
        </w:rPr>
        <w:t>15</w:t>
      </w:r>
      <w:r>
        <w:rPr>
          <w:rFonts w:hint="eastAsia" w:ascii="宋体" w:hAnsi="宋体" w:eastAsia="宋体" w:cs="宋体"/>
          <w:kern w:val="0"/>
          <w:sz w:val="21"/>
          <w:szCs w:val="21"/>
          <w:lang w:eastAsia="zh-CN"/>
        </w:rPr>
        <w:t>.</w:t>
      </w:r>
      <w:r>
        <w:rPr>
          <w:rFonts w:hint="eastAsia" w:ascii="宋体" w:hAnsi="宋体" w:eastAsia="宋体" w:cs="宋体"/>
          <w:color w:val="auto"/>
          <w:kern w:val="0"/>
          <w:sz w:val="21"/>
          <w:szCs w:val="21"/>
        </w:rPr>
        <w:t>所有水电气接口</w:t>
      </w:r>
      <w:r>
        <w:rPr>
          <w:rFonts w:hint="eastAsia" w:ascii="宋体" w:hAnsi="宋体" w:eastAsia="宋体" w:cs="宋体"/>
          <w:color w:val="auto"/>
          <w:kern w:val="0"/>
          <w:sz w:val="21"/>
          <w:szCs w:val="21"/>
          <w:lang w:val="en-US" w:eastAsia="zh-CN"/>
        </w:rPr>
        <w:t>由投标方</w:t>
      </w:r>
      <w:r>
        <w:rPr>
          <w:rFonts w:hint="eastAsia" w:ascii="宋体" w:hAnsi="宋体" w:eastAsia="宋体" w:cs="宋体"/>
          <w:color w:val="auto"/>
          <w:kern w:val="0"/>
          <w:sz w:val="21"/>
          <w:szCs w:val="21"/>
        </w:rPr>
        <w:t>在车间内指定接口处搭接</w:t>
      </w:r>
      <w:r>
        <w:rPr>
          <w:rFonts w:hint="eastAsia" w:ascii="宋体" w:hAnsi="宋体" w:eastAsia="宋体" w:cs="宋体"/>
          <w:color w:val="auto"/>
          <w:sz w:val="21"/>
          <w:szCs w:val="21"/>
          <w:lang w:val="en-US" w:eastAsia="zh-CN"/>
        </w:rPr>
        <w:t>（详见附件一，在图中标出位置），</w:t>
      </w:r>
      <w:r>
        <w:rPr>
          <w:rFonts w:hint="eastAsia" w:ascii="宋体" w:hAnsi="宋体" w:eastAsia="宋体" w:cs="宋体"/>
          <w:color w:val="auto"/>
          <w:kern w:val="0"/>
          <w:sz w:val="21"/>
          <w:szCs w:val="21"/>
          <w:lang w:val="en-US" w:eastAsia="zh-CN"/>
        </w:rPr>
        <w:t>投标方负责搭接口后的所有电缆、水管和气管的供货和</w:t>
      </w:r>
      <w:r>
        <w:rPr>
          <w:rFonts w:hint="eastAsia" w:ascii="宋体" w:hAnsi="宋体" w:eastAsia="宋体" w:cs="宋体"/>
          <w:kern w:val="0"/>
          <w:sz w:val="21"/>
          <w:szCs w:val="21"/>
          <w:lang w:val="en-US" w:eastAsia="zh-CN"/>
        </w:rPr>
        <w:t>安装。</w:t>
      </w:r>
      <w:r>
        <w:rPr>
          <w:rFonts w:hint="eastAsia" w:ascii="宋体" w:hAnsi="宋体" w:eastAsia="宋体" w:cs="宋体"/>
          <w:kern w:val="0"/>
          <w:sz w:val="21"/>
          <w:szCs w:val="21"/>
        </w:rPr>
        <w:t>压缩空气管道采用快接式不锈钢无缝钢管或其它不生锈的合金材料管道。气路配自动排水式</w:t>
      </w:r>
      <w:r>
        <w:rPr>
          <w:rFonts w:hint="eastAsia" w:ascii="宋体" w:hAnsi="宋体" w:eastAsia="宋体" w:cs="宋体"/>
          <w:kern w:val="0"/>
          <w:sz w:val="21"/>
          <w:szCs w:val="21"/>
          <w:lang w:val="en-US" w:eastAsia="zh-CN"/>
        </w:rPr>
        <w:t>三联件</w:t>
      </w:r>
      <w:r>
        <w:rPr>
          <w:rFonts w:hint="eastAsia" w:ascii="宋体" w:hAnsi="宋体" w:eastAsia="宋体" w:cs="宋体"/>
          <w:kern w:val="0"/>
          <w:sz w:val="21"/>
          <w:szCs w:val="21"/>
        </w:rPr>
        <w:t>，排水接管排放，不能散流地面</w:t>
      </w:r>
      <w:r>
        <w:rPr>
          <w:rFonts w:hint="eastAsia" w:ascii="宋体" w:hAnsi="宋体" w:eastAsia="宋体" w:cs="宋体"/>
          <w:kern w:val="0"/>
          <w:sz w:val="21"/>
          <w:szCs w:val="21"/>
          <w:lang w:eastAsia="zh-CN"/>
        </w:rPr>
        <w:t>。</w:t>
      </w:r>
    </w:p>
    <w:p w14:paraId="3428E2D7">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16</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所有水、电、气全部采用304不锈钢</w:t>
      </w:r>
      <w:r>
        <w:rPr>
          <w:rFonts w:hint="eastAsia" w:ascii="宋体" w:hAnsi="宋体" w:eastAsia="宋体" w:cs="宋体"/>
          <w:kern w:val="0"/>
          <w:sz w:val="21"/>
          <w:szCs w:val="21"/>
          <w:lang w:val="en-US" w:eastAsia="zh-CN"/>
        </w:rPr>
        <w:t>网格</w:t>
      </w:r>
      <w:r>
        <w:rPr>
          <w:rFonts w:hint="eastAsia" w:ascii="宋体" w:hAnsi="宋体" w:eastAsia="宋体" w:cs="宋体"/>
          <w:kern w:val="0"/>
          <w:sz w:val="21"/>
          <w:szCs w:val="21"/>
        </w:rPr>
        <w:t>桥架，水电气路在</w:t>
      </w:r>
      <w:r>
        <w:rPr>
          <w:rFonts w:hint="eastAsia" w:ascii="宋体" w:hAnsi="宋体" w:eastAsia="宋体" w:cs="宋体"/>
          <w:kern w:val="0"/>
          <w:sz w:val="21"/>
          <w:szCs w:val="21"/>
          <w:lang w:val="en-US" w:eastAsia="zh-CN"/>
        </w:rPr>
        <w:t>网格</w:t>
      </w:r>
      <w:r>
        <w:rPr>
          <w:rFonts w:hint="eastAsia" w:ascii="宋体" w:hAnsi="宋体" w:eastAsia="宋体" w:cs="宋体"/>
          <w:kern w:val="0"/>
          <w:sz w:val="21"/>
          <w:szCs w:val="21"/>
        </w:rPr>
        <w:t>桥架内规则排列固定，不能杂乱无序，便于日常检修</w:t>
      </w:r>
      <w:r>
        <w:rPr>
          <w:rFonts w:hint="eastAsia" w:ascii="宋体" w:hAnsi="宋体" w:eastAsia="宋体" w:cs="宋体"/>
          <w:kern w:val="0"/>
          <w:sz w:val="21"/>
          <w:szCs w:val="21"/>
          <w:lang w:val="en-US" w:eastAsia="zh-CN"/>
        </w:rPr>
        <w:t>和参观，网格桥架走向需征得招标方同意后方可实施</w:t>
      </w:r>
      <w:r>
        <w:rPr>
          <w:rFonts w:hint="eastAsia" w:ascii="宋体" w:hAnsi="宋体" w:eastAsia="宋体" w:cs="宋体"/>
          <w:kern w:val="0"/>
          <w:sz w:val="21"/>
          <w:szCs w:val="21"/>
        </w:rPr>
        <w:t>。</w:t>
      </w:r>
    </w:p>
    <w:p w14:paraId="528A68A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17</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投标方须在验收后提供如下资料：</w:t>
      </w:r>
    </w:p>
    <w:p w14:paraId="3CFE0DF3">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设备清单、操作使用手册、设备维护及故障诊断手册、设备零部件的备件、维护工具清单及使用说明、易损件清单、外购标准件手册、PLC控制程序、HMI组态程序、电气原理图（需以EPLAN绘制，提供纸质和电子版）及其它未列明但为招标方对设备进行生产运行、维保和技改所需的其它资料，投标方随时按照招标方要求的内容和时间无条件提供。</w:t>
      </w:r>
    </w:p>
    <w:p w14:paraId="59EFE640">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七、附属设备具体技术要求</w:t>
      </w:r>
    </w:p>
    <w:p w14:paraId="68DB47FC">
      <w:pPr>
        <w:keepNext w:val="0"/>
        <w:keepLines w:val="0"/>
        <w:pageBreakBefore w:val="0"/>
        <w:widowControl w:val="0"/>
        <w:kinsoku/>
        <w:wordWrap/>
        <w:overflowPunct/>
        <w:topLinePunct w:val="0"/>
        <w:autoSpaceDN/>
        <w:bidi w:val="0"/>
        <w:adjustRightInd/>
        <w:snapToGrid/>
        <w:spacing w:line="360" w:lineRule="auto"/>
        <w:textAlignment w:val="auto"/>
        <w:rPr>
          <w:rFonts w:hint="eastAsia" w:ascii="宋体" w:hAnsi="宋体" w:eastAsia="宋体" w:cs="宋体"/>
          <w:b/>
          <w:sz w:val="24"/>
          <w:szCs w:val="24"/>
        </w:rPr>
      </w:pPr>
      <w:r>
        <w:rPr>
          <w:rFonts w:hint="eastAsia" w:ascii="宋体" w:hAnsi="宋体" w:eastAsia="宋体" w:cs="宋体"/>
          <w:b/>
          <w:sz w:val="24"/>
          <w:szCs w:val="24"/>
        </w:rPr>
        <w:t>（一）控制柜</w:t>
      </w:r>
    </w:p>
    <w:p w14:paraId="30C67EFE">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cs="宋体"/>
          <w:kern w:val="0"/>
          <w:sz w:val="21"/>
          <w:szCs w:val="21"/>
          <w:lang w:eastAsia="zh-CN"/>
        </w:rPr>
        <w:t>.</w:t>
      </w:r>
      <w:r>
        <w:rPr>
          <w:rFonts w:hint="eastAsia" w:ascii="宋体" w:hAnsi="宋体" w:eastAsia="宋体" w:cs="宋体"/>
          <w:sz w:val="21"/>
          <w:szCs w:val="21"/>
        </w:rPr>
        <w:t>整套电气控制系统采用PLC控制，设计先进，运行可靠，所有电机变频可调。</w:t>
      </w:r>
    </w:p>
    <w:p w14:paraId="05E3D83B">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kern w:val="0"/>
          <w:sz w:val="21"/>
          <w:szCs w:val="21"/>
          <w:lang w:eastAsia="zh-CN"/>
        </w:rPr>
        <w:t>.</w:t>
      </w:r>
      <w:r>
        <w:rPr>
          <w:rFonts w:hint="eastAsia" w:ascii="宋体" w:hAnsi="宋体" w:eastAsia="宋体" w:cs="宋体"/>
          <w:sz w:val="21"/>
          <w:szCs w:val="21"/>
        </w:rPr>
        <w:t>控制柜要有标牌，标明设备型号、电气容量等技术参数；主控制柜和辅助控制柜布局合理，要与生产线协调、匹配。</w:t>
      </w:r>
    </w:p>
    <w:p w14:paraId="4C6A0430">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cs="宋体"/>
          <w:kern w:val="0"/>
          <w:sz w:val="21"/>
          <w:szCs w:val="21"/>
          <w:lang w:eastAsia="zh-CN"/>
        </w:rPr>
        <w:t>.</w:t>
      </w:r>
      <w:r>
        <w:rPr>
          <w:rFonts w:hint="eastAsia" w:ascii="宋体" w:hAnsi="宋体" w:eastAsia="宋体" w:cs="宋体"/>
          <w:sz w:val="21"/>
          <w:szCs w:val="21"/>
        </w:rPr>
        <w:t>控制柜应装设照明灯和良好的通风换气系统。</w:t>
      </w:r>
    </w:p>
    <w:p w14:paraId="15A610E1">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cs="宋体"/>
          <w:kern w:val="0"/>
          <w:sz w:val="21"/>
          <w:szCs w:val="21"/>
          <w:lang w:eastAsia="zh-CN"/>
        </w:rPr>
        <w:t>.</w:t>
      </w:r>
      <w:r>
        <w:rPr>
          <w:rFonts w:hint="eastAsia" w:ascii="宋体" w:hAnsi="宋体" w:eastAsia="宋体" w:cs="宋体"/>
          <w:sz w:val="21"/>
          <w:szCs w:val="21"/>
        </w:rPr>
        <w:t>控制柜元件固定方式要合理，便于拆装；不允许采用螺丝、螺母穿孔固定方式。</w:t>
      </w:r>
    </w:p>
    <w:p w14:paraId="3ED09F07">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5</w:t>
      </w:r>
      <w:r>
        <w:rPr>
          <w:rFonts w:hint="eastAsia" w:ascii="宋体" w:hAnsi="宋体" w:cs="宋体"/>
          <w:kern w:val="0"/>
          <w:sz w:val="21"/>
          <w:szCs w:val="21"/>
          <w:lang w:eastAsia="zh-CN"/>
        </w:rPr>
        <w:t>.</w:t>
      </w:r>
      <w:r>
        <w:rPr>
          <w:rFonts w:hint="eastAsia" w:ascii="宋体" w:hAnsi="宋体" w:eastAsia="宋体" w:cs="宋体"/>
          <w:sz w:val="21"/>
          <w:szCs w:val="21"/>
        </w:rPr>
        <w:t>控制柜采用不锈钢制作，根据控制柜的大小,厚度要大于1.0</w:t>
      </w:r>
      <w:r>
        <w:rPr>
          <w:rFonts w:hint="eastAsia" w:ascii="宋体" w:hAnsi="宋体" w:eastAsia="宋体" w:cs="宋体"/>
          <w:sz w:val="21"/>
          <w:szCs w:val="21"/>
          <w:lang w:eastAsia="zh-CN"/>
        </w:rPr>
        <w:t>—</w:t>
      </w:r>
      <w:r>
        <w:rPr>
          <w:rFonts w:hint="eastAsia" w:ascii="宋体" w:hAnsi="宋体" w:eastAsia="宋体" w:cs="宋体"/>
          <w:sz w:val="21"/>
          <w:szCs w:val="21"/>
        </w:rPr>
        <w:t>1.2mm。</w:t>
      </w:r>
    </w:p>
    <w:p w14:paraId="5B9ED8DD">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cs="宋体"/>
          <w:kern w:val="0"/>
          <w:sz w:val="21"/>
          <w:szCs w:val="21"/>
          <w:lang w:eastAsia="zh-CN"/>
        </w:rPr>
        <w:t>.</w:t>
      </w:r>
      <w:r>
        <w:rPr>
          <w:rFonts w:hint="eastAsia" w:ascii="宋体" w:hAnsi="宋体" w:eastAsia="宋体" w:cs="宋体"/>
          <w:sz w:val="21"/>
          <w:szCs w:val="21"/>
        </w:rPr>
        <w:t>电箱体必须有可靠的接地，电箱结构及四周空间大小要便于维修。</w:t>
      </w:r>
    </w:p>
    <w:p w14:paraId="2A0D845A">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7</w:t>
      </w:r>
      <w:r>
        <w:rPr>
          <w:rFonts w:hint="eastAsia" w:ascii="宋体" w:hAnsi="宋体" w:cs="宋体"/>
          <w:kern w:val="0"/>
          <w:sz w:val="21"/>
          <w:szCs w:val="21"/>
          <w:lang w:eastAsia="zh-CN"/>
        </w:rPr>
        <w:t>.</w:t>
      </w:r>
      <w:r>
        <w:rPr>
          <w:rFonts w:hint="eastAsia" w:ascii="宋体" w:hAnsi="宋体" w:eastAsia="宋体" w:cs="宋体"/>
          <w:sz w:val="21"/>
          <w:szCs w:val="21"/>
        </w:rPr>
        <w:t>对灰尘、水汽、油污比较大的环境，箱体要有良好的密封设施。</w:t>
      </w:r>
    </w:p>
    <w:p w14:paraId="6218707B">
      <w:pPr>
        <w:keepNext w:val="0"/>
        <w:keepLines w:val="0"/>
        <w:pageBreakBefore w:val="0"/>
        <w:widowControl w:val="0"/>
        <w:kinsoku/>
        <w:wordWrap/>
        <w:overflowPunct/>
        <w:topLinePunct w:val="0"/>
        <w:autoSpaceDN/>
        <w:bidi w:val="0"/>
        <w:adjustRightInd/>
        <w:snapToGrid/>
        <w:spacing w:line="360" w:lineRule="auto"/>
        <w:textAlignment w:val="auto"/>
        <w:rPr>
          <w:rFonts w:hint="eastAsia" w:ascii="宋体" w:hAnsi="宋体" w:eastAsia="宋体" w:cs="宋体"/>
          <w:b/>
          <w:sz w:val="24"/>
          <w:szCs w:val="24"/>
        </w:rPr>
      </w:pPr>
      <w:r>
        <w:rPr>
          <w:rFonts w:hint="eastAsia" w:ascii="宋体" w:hAnsi="宋体" w:eastAsia="宋体" w:cs="宋体"/>
          <w:b/>
          <w:sz w:val="24"/>
          <w:szCs w:val="24"/>
        </w:rPr>
        <w:t>（二）外围布线及管路</w:t>
      </w:r>
    </w:p>
    <w:p w14:paraId="1E00C9EB">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cs="宋体"/>
          <w:kern w:val="0"/>
          <w:sz w:val="21"/>
          <w:szCs w:val="21"/>
          <w:lang w:eastAsia="zh-CN"/>
        </w:rPr>
        <w:t>.</w:t>
      </w:r>
      <w:r>
        <w:rPr>
          <w:rFonts w:hint="eastAsia" w:ascii="宋体" w:hAnsi="宋体" w:eastAsia="宋体" w:cs="宋体"/>
          <w:sz w:val="21"/>
          <w:szCs w:val="21"/>
        </w:rPr>
        <w:t>分立总电箱和设备的连线采用线槽或金属管连接，不得直接使用电缆。</w:t>
      </w:r>
    </w:p>
    <w:p w14:paraId="7B4F68BD">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kern w:val="0"/>
          <w:sz w:val="21"/>
          <w:szCs w:val="21"/>
          <w:lang w:eastAsia="zh-CN"/>
        </w:rPr>
        <w:t>.</w:t>
      </w:r>
      <w:r>
        <w:rPr>
          <w:rFonts w:hint="eastAsia" w:ascii="宋体" w:hAnsi="宋体" w:eastAsia="宋体" w:cs="宋体"/>
          <w:sz w:val="21"/>
          <w:szCs w:val="21"/>
        </w:rPr>
        <w:t>强弱电走线要分开线槽走线，尽量避免交叉重叠。</w:t>
      </w:r>
    </w:p>
    <w:p w14:paraId="67EBFC90">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cs="宋体"/>
          <w:kern w:val="0"/>
          <w:sz w:val="21"/>
          <w:szCs w:val="21"/>
          <w:lang w:eastAsia="zh-CN"/>
        </w:rPr>
        <w:t>.</w:t>
      </w:r>
      <w:r>
        <w:rPr>
          <w:rFonts w:hint="eastAsia" w:ascii="宋体" w:hAnsi="宋体" w:eastAsia="宋体" w:cs="宋体"/>
          <w:sz w:val="21"/>
          <w:szCs w:val="21"/>
        </w:rPr>
        <w:t>所有分离箱体，包括接线盒、辅助设施设备等应有接地设施。</w:t>
      </w:r>
    </w:p>
    <w:p w14:paraId="40CC970D">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cs="宋体"/>
          <w:kern w:val="0"/>
          <w:sz w:val="21"/>
          <w:szCs w:val="21"/>
          <w:lang w:eastAsia="zh-CN"/>
        </w:rPr>
        <w:t>.</w:t>
      </w:r>
      <w:r>
        <w:rPr>
          <w:rFonts w:hint="eastAsia" w:ascii="宋体" w:hAnsi="宋体" w:eastAsia="宋体" w:cs="宋体"/>
          <w:sz w:val="21"/>
          <w:szCs w:val="21"/>
        </w:rPr>
        <w:t>所有蒸汽管、物料输送管道、线管、水管以及清洗管道及其阀件要求布局合理、美观，并标识清晰（含物料流向标识）。</w:t>
      </w:r>
    </w:p>
    <w:p w14:paraId="0C9BD22C">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5</w:t>
      </w:r>
      <w:r>
        <w:rPr>
          <w:rFonts w:hint="eastAsia" w:ascii="宋体" w:hAnsi="宋体" w:cs="宋体"/>
          <w:kern w:val="0"/>
          <w:sz w:val="21"/>
          <w:szCs w:val="21"/>
          <w:lang w:eastAsia="zh-CN"/>
        </w:rPr>
        <w:t>.</w:t>
      </w:r>
      <w:r>
        <w:rPr>
          <w:rFonts w:hint="eastAsia" w:ascii="宋体" w:hAnsi="宋体" w:eastAsia="宋体" w:cs="宋体"/>
          <w:sz w:val="21"/>
          <w:szCs w:val="21"/>
        </w:rPr>
        <w:t>所有蒸汽管道需加包保温层，防止出现安全事故。</w:t>
      </w:r>
    </w:p>
    <w:p w14:paraId="5F5930E1">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cs="宋体"/>
          <w:kern w:val="0"/>
          <w:sz w:val="21"/>
          <w:szCs w:val="21"/>
          <w:lang w:eastAsia="zh-CN"/>
        </w:rPr>
        <w:t>.</w:t>
      </w:r>
      <w:r>
        <w:rPr>
          <w:rFonts w:hint="eastAsia" w:ascii="宋体" w:hAnsi="宋体" w:eastAsia="宋体" w:cs="宋体"/>
          <w:sz w:val="21"/>
          <w:szCs w:val="21"/>
        </w:rPr>
        <w:t>物料输送管道内壁应作镜面抛光处理，且输送物料无停滞、残留现象。</w:t>
      </w:r>
    </w:p>
    <w:p w14:paraId="33649BB3">
      <w:pPr>
        <w:keepNext w:val="0"/>
        <w:keepLines w:val="0"/>
        <w:pageBreakBefore w:val="0"/>
        <w:widowControl w:val="0"/>
        <w:kinsoku/>
        <w:wordWrap/>
        <w:overflowPunct/>
        <w:topLinePunct w:val="0"/>
        <w:autoSpaceDN/>
        <w:bidi w:val="0"/>
        <w:adjustRightInd/>
        <w:snapToGrid/>
        <w:spacing w:line="360" w:lineRule="auto"/>
        <w:textAlignment w:val="auto"/>
        <w:rPr>
          <w:rFonts w:hint="eastAsia" w:ascii="宋体" w:hAnsi="宋体" w:eastAsia="宋体" w:cs="宋体"/>
          <w:b/>
          <w:sz w:val="24"/>
          <w:szCs w:val="24"/>
        </w:rPr>
      </w:pPr>
      <w:r>
        <w:rPr>
          <w:rFonts w:hint="eastAsia" w:ascii="宋体" w:hAnsi="宋体" w:eastAsia="宋体" w:cs="宋体"/>
          <w:b/>
          <w:sz w:val="24"/>
          <w:szCs w:val="24"/>
        </w:rPr>
        <w:t>（三）操作平台</w:t>
      </w:r>
    </w:p>
    <w:p w14:paraId="4620061C">
      <w:pPr>
        <w:keepNext w:val="0"/>
        <w:keepLines w:val="0"/>
        <w:pageBreakBefore w:val="0"/>
        <w:widowControl w:val="0"/>
        <w:kinsoku/>
        <w:wordWrap/>
        <w:overflowPunct/>
        <w:topLinePunct w:val="0"/>
        <w:autoSpaceDN/>
        <w:bidi w:val="0"/>
        <w:adjustRightInd/>
        <w:snapToGrid/>
        <w:spacing w:line="360" w:lineRule="auto"/>
        <w:ind w:firstLine="630" w:firstLineChars="3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满足所有物料机械设备投料，人、物需要操作地方需安装操作平台。</w:t>
      </w:r>
    </w:p>
    <w:p w14:paraId="3BAC7848">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cs="宋体"/>
          <w:kern w:val="0"/>
          <w:sz w:val="21"/>
          <w:szCs w:val="21"/>
          <w:lang w:eastAsia="zh-CN"/>
        </w:rPr>
        <w:t>.</w:t>
      </w:r>
      <w:r>
        <w:rPr>
          <w:rFonts w:hint="eastAsia" w:ascii="宋体" w:hAnsi="宋体" w:eastAsia="宋体" w:cs="宋体"/>
          <w:sz w:val="21"/>
          <w:szCs w:val="21"/>
        </w:rPr>
        <w:t>全部采用不锈钢SUS304板型材加工制作。</w:t>
      </w:r>
    </w:p>
    <w:p w14:paraId="7027F509">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kern w:val="0"/>
          <w:sz w:val="21"/>
          <w:szCs w:val="21"/>
          <w:lang w:eastAsia="zh-CN"/>
        </w:rPr>
        <w:t>.</w:t>
      </w:r>
      <w:r>
        <w:rPr>
          <w:rFonts w:hint="eastAsia" w:ascii="宋体" w:hAnsi="宋体" w:eastAsia="宋体" w:cs="宋体"/>
          <w:sz w:val="21"/>
          <w:szCs w:val="21"/>
        </w:rPr>
        <w:t>要求结构坚固、耐用。</w:t>
      </w:r>
    </w:p>
    <w:p w14:paraId="204F8A73">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cs="宋体"/>
          <w:kern w:val="0"/>
          <w:sz w:val="21"/>
          <w:szCs w:val="21"/>
          <w:lang w:eastAsia="zh-CN"/>
        </w:rPr>
        <w:t>.</w:t>
      </w:r>
      <w:r>
        <w:rPr>
          <w:rFonts w:hint="eastAsia" w:ascii="宋体" w:hAnsi="宋体" w:eastAsia="宋体" w:cs="宋体"/>
          <w:sz w:val="21"/>
          <w:szCs w:val="21"/>
        </w:rPr>
        <w:t>阶梯和操作平台表面需作压花防滑处理，且需设计防护栏杆。</w:t>
      </w:r>
    </w:p>
    <w:p w14:paraId="4BD3C601">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default" w:ascii="宋体" w:hAnsi="宋体" w:eastAsia="宋体" w:cs="宋体"/>
          <w:sz w:val="21"/>
          <w:szCs w:val="21"/>
          <w:lang w:val="en-US" w:eastAsia="zh-CN"/>
        </w:rPr>
      </w:pPr>
      <w:r>
        <w:rPr>
          <w:rFonts w:hint="eastAsia" w:ascii="宋体" w:hAnsi="宋体" w:eastAsia="宋体" w:cs="宋体"/>
          <w:sz w:val="21"/>
          <w:szCs w:val="21"/>
        </w:rPr>
        <w:t>4</w:t>
      </w:r>
      <w:r>
        <w:rPr>
          <w:rFonts w:hint="eastAsia" w:ascii="宋体" w:hAnsi="宋体" w:cs="宋体"/>
          <w:kern w:val="0"/>
          <w:sz w:val="21"/>
          <w:szCs w:val="21"/>
          <w:lang w:eastAsia="zh-CN"/>
        </w:rPr>
        <w:t>.</w:t>
      </w:r>
      <w:r>
        <w:rPr>
          <w:rFonts w:hint="eastAsia" w:ascii="宋体" w:hAnsi="宋体" w:eastAsia="宋体" w:cs="宋体"/>
          <w:sz w:val="21"/>
          <w:szCs w:val="21"/>
        </w:rPr>
        <w:t>操作平台表面设置地漏并配套工程设计排水管道，方便清洁用水的收集和集中排出。</w:t>
      </w:r>
    </w:p>
    <w:p w14:paraId="76404181">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八、主要设备及部件品牌要求</w:t>
      </w:r>
    </w:p>
    <w:p w14:paraId="4DC63F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lang w:val="en-US" w:eastAsia="zh-CN"/>
        </w:rPr>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b/>
          <w:bCs/>
          <w:lang w:val="en-US" w:eastAsia="zh-CN"/>
        </w:rPr>
        <w:t>卖方</w:t>
      </w:r>
      <w:r>
        <w:rPr>
          <w:rFonts w:hint="eastAsia" w:ascii="Times New Roman" w:hAnsi="Times New Roman" w:eastAsia="宋体" w:cs="Times New Roman"/>
          <w:b/>
          <w:bCs/>
          <w:lang w:val="en-US" w:eastAsia="zh-CN"/>
        </w:rPr>
        <w:t>在投标文件中应明确品牌选择且需为唯一品牌</w:t>
      </w:r>
      <w:r>
        <w:rPr>
          <w:rFonts w:hint="eastAsia" w:ascii="Times New Roman" w:hAnsi="Times New Roman" w:eastAsia="宋体" w:cs="Times New Roman"/>
          <w:lang w:val="en-US" w:eastAsia="zh-CN"/>
        </w:rPr>
        <w:t>。若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tbl>
      <w:tblPr>
        <w:tblStyle w:val="4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84"/>
        <w:gridCol w:w="2083"/>
        <w:gridCol w:w="5989"/>
      </w:tblGrid>
      <w:tr w14:paraId="5418D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F2F2F2"/>
            <w:tcMar>
              <w:top w:w="0" w:type="dxa"/>
              <w:left w:w="108" w:type="dxa"/>
              <w:bottom w:w="0" w:type="dxa"/>
              <w:right w:w="108" w:type="dxa"/>
            </w:tcMar>
            <w:vAlign w:val="center"/>
          </w:tcPr>
          <w:p w14:paraId="1C487AC8">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ascii="宋体" w:hAnsi="宋体" w:cs="Arial"/>
                <w:sz w:val="21"/>
                <w:szCs w:val="21"/>
              </w:rPr>
            </w:pPr>
            <w:r>
              <w:rPr>
                <w:rFonts w:hint="eastAsia" w:ascii="宋体" w:hAnsi="宋体" w:eastAsia="宋体" w:cs="宋体"/>
                <w:sz w:val="21"/>
                <w:szCs w:val="21"/>
                <w:lang w:val="en-US" w:eastAsia="zh-CN"/>
              </w:rPr>
              <w:t>序号</w:t>
            </w:r>
          </w:p>
        </w:tc>
        <w:tc>
          <w:tcPr>
            <w:tcW w:w="1150" w:type="pct"/>
            <w:shd w:val="clear" w:color="auto" w:fill="F2F2F2"/>
            <w:tcMar>
              <w:top w:w="0" w:type="dxa"/>
              <w:left w:w="108" w:type="dxa"/>
              <w:bottom w:w="0" w:type="dxa"/>
              <w:right w:w="108" w:type="dxa"/>
            </w:tcMar>
            <w:vAlign w:val="center"/>
          </w:tcPr>
          <w:p w14:paraId="05F36EAB">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Arial"/>
                <w:sz w:val="21"/>
                <w:szCs w:val="21"/>
                <w:lang w:eastAsia="zh-CN"/>
              </w:rPr>
            </w:pPr>
            <w:r>
              <w:rPr>
                <w:rFonts w:hint="eastAsia" w:ascii="宋体" w:hAnsi="宋体" w:eastAsia="宋体" w:cs="宋体"/>
                <w:sz w:val="21"/>
                <w:szCs w:val="21"/>
                <w:lang w:val="en-US" w:eastAsia="zh-CN"/>
              </w:rPr>
              <w:t>名称</w:t>
            </w:r>
          </w:p>
        </w:tc>
        <w:tc>
          <w:tcPr>
            <w:tcW w:w="3306" w:type="pct"/>
            <w:shd w:val="clear" w:color="auto" w:fill="F2F2F2"/>
            <w:tcMar>
              <w:top w:w="0" w:type="dxa"/>
              <w:left w:w="108" w:type="dxa"/>
              <w:bottom w:w="0" w:type="dxa"/>
              <w:right w:w="108" w:type="dxa"/>
            </w:tcMar>
            <w:vAlign w:val="center"/>
          </w:tcPr>
          <w:p w14:paraId="54E20FAD">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Arial"/>
                <w:sz w:val="21"/>
                <w:szCs w:val="21"/>
                <w:lang w:val="en-US" w:eastAsia="zh-CN"/>
              </w:rPr>
            </w:pPr>
            <w:r>
              <w:rPr>
                <w:rFonts w:hint="eastAsia" w:ascii="宋体" w:hAnsi="宋体" w:eastAsia="宋体" w:cs="宋体"/>
                <w:sz w:val="21"/>
                <w:szCs w:val="21"/>
                <w:lang w:val="en-US" w:eastAsia="zh-CN"/>
              </w:rPr>
              <w:t>推荐品牌</w:t>
            </w:r>
          </w:p>
        </w:tc>
      </w:tr>
      <w:tr w14:paraId="1C5D0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56FD10E1">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w:t>
            </w:r>
          </w:p>
        </w:tc>
        <w:tc>
          <w:tcPr>
            <w:tcW w:w="1150" w:type="pct"/>
            <w:shd w:val="clear" w:color="auto" w:fill="auto"/>
            <w:tcMar>
              <w:top w:w="0" w:type="dxa"/>
              <w:left w:w="108" w:type="dxa"/>
              <w:bottom w:w="0" w:type="dxa"/>
              <w:right w:w="108" w:type="dxa"/>
            </w:tcMar>
            <w:vAlign w:val="center"/>
          </w:tcPr>
          <w:p w14:paraId="571C5780">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宋体" w:hAnsi="宋体" w:eastAsia="宋体" w:cstheme="minorBidi"/>
                <w:kern w:val="2"/>
                <w:sz w:val="21"/>
                <w:szCs w:val="21"/>
                <w:lang w:val="en-US" w:eastAsia="zh-CN" w:bidi="ar-SA"/>
              </w:rPr>
            </w:pPr>
            <w:r>
              <w:rPr>
                <w:rFonts w:hint="eastAsia" w:ascii="宋体" w:hAnsi="宋体" w:eastAsia="宋体" w:cs="宋体"/>
                <w:sz w:val="18"/>
                <w:szCs w:val="18"/>
                <w:lang w:val="en-US" w:eastAsia="zh-CN"/>
              </w:rPr>
              <w:t>万能粉碎机</w:t>
            </w:r>
          </w:p>
        </w:tc>
        <w:tc>
          <w:tcPr>
            <w:tcW w:w="3306" w:type="pct"/>
            <w:shd w:val="clear" w:color="auto" w:fill="auto"/>
            <w:tcMar>
              <w:top w:w="0" w:type="dxa"/>
              <w:left w:w="108" w:type="dxa"/>
              <w:bottom w:w="0" w:type="dxa"/>
              <w:right w:w="108" w:type="dxa"/>
            </w:tcMar>
            <w:vAlign w:val="center"/>
          </w:tcPr>
          <w:p w14:paraId="166B284A">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宋体" w:hAnsi="宋体" w:eastAsia="宋体" w:cstheme="minorBidi"/>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江阴祥达、江苏宏达、江阴宝利</w:t>
            </w:r>
            <w:r>
              <w:rPr>
                <w:rFonts w:hint="eastAsia" w:ascii="宋体" w:hAnsi="宋体" w:cs="宋体"/>
                <w:color w:val="000000" w:themeColor="text1"/>
                <w:sz w:val="18"/>
                <w:szCs w:val="18"/>
                <w:lang w:val="en-US" w:eastAsia="zh-CN"/>
                <w14:textFill>
                  <w14:solidFill>
                    <w14:schemeClr w14:val="tx1"/>
                  </w14:solidFill>
                </w14:textFill>
              </w:rPr>
              <w:t>、</w:t>
            </w:r>
            <w:r>
              <w:rPr>
                <w:rFonts w:hint="eastAsia" w:ascii="宋体" w:hAnsi="宋体" w:eastAsia="宋体" w:cs="宋体"/>
                <w:color w:val="000000" w:themeColor="text1"/>
                <w:sz w:val="18"/>
                <w:szCs w:val="18"/>
                <w:lang w:val="en-US" w:eastAsia="zh-CN"/>
                <w14:textFill>
                  <w14:solidFill>
                    <w14:schemeClr w14:val="tx1"/>
                  </w14:solidFill>
                </w14:textFill>
              </w:rPr>
              <w:t>青岛鑫久辉</w:t>
            </w:r>
            <w:r>
              <w:rPr>
                <w:rFonts w:hint="eastAsia" w:ascii="宋体" w:hAnsi="宋体" w:cs="宋体"/>
                <w:color w:val="000000" w:themeColor="text1"/>
                <w:sz w:val="18"/>
                <w:szCs w:val="18"/>
                <w:lang w:val="en-US" w:eastAsia="zh-CN"/>
                <w14:textFill>
                  <w14:solidFill>
                    <w14:schemeClr w14:val="tx1"/>
                  </w14:solidFill>
                </w14:textFill>
              </w:rPr>
              <w:t>、河北鑫晟</w:t>
            </w:r>
          </w:p>
        </w:tc>
      </w:tr>
      <w:tr w14:paraId="25CF4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55826B71">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2</w:t>
            </w:r>
          </w:p>
        </w:tc>
        <w:tc>
          <w:tcPr>
            <w:tcW w:w="1150" w:type="pct"/>
            <w:shd w:val="clear" w:color="auto" w:fill="auto"/>
            <w:tcMar>
              <w:top w:w="0" w:type="dxa"/>
              <w:left w:w="108" w:type="dxa"/>
              <w:bottom w:w="0" w:type="dxa"/>
              <w:right w:w="108" w:type="dxa"/>
            </w:tcMar>
            <w:vAlign w:val="center"/>
          </w:tcPr>
          <w:p w14:paraId="13F8A34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lang w:val="en-US" w:eastAsia="zh-CN" w:bidi="ar-SA"/>
              </w:rPr>
            </w:pPr>
            <w:r>
              <w:rPr>
                <w:rFonts w:hint="eastAsia" w:ascii="宋体" w:hAnsi="宋体" w:eastAsia="宋体" w:cs="宋体"/>
                <w:sz w:val="18"/>
                <w:szCs w:val="18"/>
                <w:lang w:val="en-US" w:eastAsia="zh-CN"/>
              </w:rPr>
              <w:t>辣椒对辊粉碎机</w:t>
            </w:r>
          </w:p>
        </w:tc>
        <w:tc>
          <w:tcPr>
            <w:tcW w:w="3306" w:type="pct"/>
            <w:shd w:val="clear" w:color="auto" w:fill="auto"/>
            <w:tcMar>
              <w:top w:w="0" w:type="dxa"/>
              <w:left w:w="108" w:type="dxa"/>
              <w:bottom w:w="0" w:type="dxa"/>
              <w:right w:w="108" w:type="dxa"/>
            </w:tcMar>
            <w:vAlign w:val="center"/>
          </w:tcPr>
          <w:p w14:paraId="10E3238C">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青岛启东、青岛鑫久辉、河北元大</w:t>
            </w:r>
            <w:r>
              <w:rPr>
                <w:rFonts w:hint="eastAsia" w:ascii="宋体" w:hAnsi="宋体" w:cs="宋体"/>
                <w:color w:val="000000" w:themeColor="text1"/>
                <w:sz w:val="18"/>
                <w:szCs w:val="18"/>
                <w:lang w:val="en-US" w:eastAsia="zh-CN"/>
                <w14:textFill>
                  <w14:solidFill>
                    <w14:schemeClr w14:val="tx1"/>
                  </w14:solidFill>
                </w14:textFill>
              </w:rPr>
              <w:t>、河北鑫晟、成都川一</w:t>
            </w:r>
          </w:p>
        </w:tc>
      </w:tr>
      <w:tr w14:paraId="79011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099EFCD8">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3</w:t>
            </w:r>
          </w:p>
        </w:tc>
        <w:tc>
          <w:tcPr>
            <w:tcW w:w="1150" w:type="pct"/>
            <w:shd w:val="clear" w:color="auto" w:fill="auto"/>
            <w:tcMar>
              <w:top w:w="0" w:type="dxa"/>
              <w:left w:w="108" w:type="dxa"/>
              <w:bottom w:w="0" w:type="dxa"/>
              <w:right w:w="108" w:type="dxa"/>
            </w:tcMar>
            <w:vAlign w:val="center"/>
          </w:tcPr>
          <w:p w14:paraId="4F169DA5">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kern w:val="2"/>
                <w:sz w:val="21"/>
                <w:szCs w:val="21"/>
                <w:u w:val="none"/>
                <w:lang w:val="en-US" w:eastAsia="zh-CN" w:bidi="ar-SA"/>
              </w:rPr>
            </w:pPr>
            <w:r>
              <w:rPr>
                <w:rFonts w:hint="eastAsia" w:ascii="宋体" w:hAnsi="宋体" w:eastAsia="宋体" w:cs="宋体"/>
                <w:sz w:val="18"/>
                <w:szCs w:val="18"/>
                <w:u w:val="none"/>
                <w:lang w:eastAsia="zh-CN"/>
              </w:rPr>
              <w:t>低温粉碎机</w:t>
            </w:r>
          </w:p>
        </w:tc>
        <w:tc>
          <w:tcPr>
            <w:tcW w:w="3306" w:type="pct"/>
            <w:shd w:val="clear" w:color="auto" w:fill="auto"/>
            <w:tcMar>
              <w:top w:w="0" w:type="dxa"/>
              <w:left w:w="108" w:type="dxa"/>
              <w:bottom w:w="0" w:type="dxa"/>
              <w:right w:w="108" w:type="dxa"/>
            </w:tcMar>
            <w:vAlign w:val="center"/>
          </w:tcPr>
          <w:p w14:paraId="7A48EA91">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江阴海顺、江阴高宏、江苏瑰宝、成都川一、河北鑫晟</w:t>
            </w:r>
          </w:p>
        </w:tc>
      </w:tr>
      <w:tr w14:paraId="2925B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1688840F">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4</w:t>
            </w:r>
          </w:p>
        </w:tc>
        <w:tc>
          <w:tcPr>
            <w:tcW w:w="1150" w:type="pct"/>
            <w:shd w:val="clear" w:color="auto" w:fill="auto"/>
            <w:tcMar>
              <w:top w:w="0" w:type="dxa"/>
              <w:left w:w="108" w:type="dxa"/>
              <w:bottom w:w="0" w:type="dxa"/>
              <w:right w:w="108" w:type="dxa"/>
            </w:tcMar>
            <w:vAlign w:val="center"/>
          </w:tcPr>
          <w:p w14:paraId="04ADB010">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u w:val="none"/>
                <w:lang w:val="en-US" w:eastAsia="zh-CN" w:bidi="ar-SA"/>
              </w:rPr>
            </w:pPr>
            <w:r>
              <w:rPr>
                <w:rFonts w:hint="eastAsia" w:ascii="宋体" w:hAnsi="宋体" w:eastAsia="宋体" w:cs="宋体"/>
                <w:sz w:val="18"/>
                <w:szCs w:val="18"/>
                <w:u w:val="none"/>
                <w:lang w:val="en-US" w:eastAsia="zh-CN"/>
              </w:rPr>
              <w:t>风力选别机</w:t>
            </w:r>
          </w:p>
        </w:tc>
        <w:tc>
          <w:tcPr>
            <w:tcW w:w="3306" w:type="pct"/>
            <w:shd w:val="clear" w:color="auto" w:fill="auto"/>
            <w:tcMar>
              <w:top w:w="0" w:type="dxa"/>
              <w:left w:w="108" w:type="dxa"/>
              <w:bottom w:w="0" w:type="dxa"/>
              <w:right w:w="108" w:type="dxa"/>
            </w:tcMar>
            <w:vAlign w:val="center"/>
          </w:tcPr>
          <w:p w14:paraId="33767D56">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大连信达、河北宝仓、浙江三雄、青岛鑫久辉</w:t>
            </w:r>
            <w:r>
              <w:rPr>
                <w:rFonts w:hint="eastAsia" w:ascii="宋体" w:hAnsi="宋体" w:cs="宋体"/>
                <w:color w:val="000000" w:themeColor="text1"/>
                <w:sz w:val="18"/>
                <w:szCs w:val="18"/>
                <w:lang w:val="en-US" w:eastAsia="zh-CN"/>
                <w14:textFill>
                  <w14:solidFill>
                    <w14:schemeClr w14:val="tx1"/>
                  </w14:solidFill>
                </w14:textFill>
              </w:rPr>
              <w:t>、河北鑫晟</w:t>
            </w:r>
          </w:p>
        </w:tc>
      </w:tr>
      <w:tr w14:paraId="6882B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64438D3E">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5</w:t>
            </w:r>
          </w:p>
        </w:tc>
        <w:tc>
          <w:tcPr>
            <w:tcW w:w="1150" w:type="pct"/>
            <w:shd w:val="clear" w:color="auto" w:fill="auto"/>
            <w:tcMar>
              <w:top w:w="0" w:type="dxa"/>
              <w:left w:w="108" w:type="dxa"/>
              <w:bottom w:w="0" w:type="dxa"/>
              <w:right w:w="108" w:type="dxa"/>
            </w:tcMar>
            <w:vAlign w:val="center"/>
          </w:tcPr>
          <w:p w14:paraId="5052A10C">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kern w:val="2"/>
                <w:sz w:val="21"/>
                <w:szCs w:val="21"/>
                <w:u w:val="none"/>
                <w:lang w:val="en-US" w:eastAsia="zh-CN" w:bidi="ar-SA"/>
              </w:rPr>
            </w:pPr>
            <w:r>
              <w:rPr>
                <w:rFonts w:hint="eastAsia" w:ascii="宋体" w:hAnsi="宋体" w:eastAsia="宋体" w:cs="宋体"/>
                <w:sz w:val="18"/>
                <w:szCs w:val="18"/>
                <w:u w:val="none"/>
                <w:lang w:eastAsia="zh-CN"/>
              </w:rPr>
              <w:t>静电毛发分离机</w:t>
            </w:r>
          </w:p>
        </w:tc>
        <w:tc>
          <w:tcPr>
            <w:tcW w:w="3306" w:type="pct"/>
            <w:shd w:val="clear" w:color="auto" w:fill="auto"/>
            <w:tcMar>
              <w:top w:w="0" w:type="dxa"/>
              <w:left w:w="108" w:type="dxa"/>
              <w:bottom w:w="0" w:type="dxa"/>
              <w:right w:w="108" w:type="dxa"/>
            </w:tcMar>
            <w:vAlign w:val="center"/>
          </w:tcPr>
          <w:p w14:paraId="1E805E4F">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大连信达、大连华奥、兴华新蓝天</w:t>
            </w:r>
            <w:r>
              <w:rPr>
                <w:rFonts w:hint="eastAsia" w:ascii="宋体" w:hAnsi="宋体" w:cs="宋体"/>
                <w:color w:val="000000" w:themeColor="text1"/>
                <w:sz w:val="18"/>
                <w:szCs w:val="18"/>
                <w:lang w:val="en-US" w:eastAsia="zh-CN"/>
                <w14:textFill>
                  <w14:solidFill>
                    <w14:schemeClr w14:val="tx1"/>
                  </w14:solidFill>
                </w14:textFill>
              </w:rPr>
              <w:t>、河北鑫晟、成都川一</w:t>
            </w:r>
          </w:p>
        </w:tc>
      </w:tr>
      <w:tr w14:paraId="0A31E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7DBCEBD5">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6</w:t>
            </w:r>
          </w:p>
        </w:tc>
        <w:tc>
          <w:tcPr>
            <w:tcW w:w="1150" w:type="pct"/>
            <w:shd w:val="clear" w:color="auto" w:fill="auto"/>
            <w:tcMar>
              <w:top w:w="0" w:type="dxa"/>
              <w:left w:w="108" w:type="dxa"/>
              <w:bottom w:w="0" w:type="dxa"/>
              <w:right w:w="108" w:type="dxa"/>
            </w:tcMar>
            <w:vAlign w:val="center"/>
          </w:tcPr>
          <w:p w14:paraId="2B9BD234">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vertAlign w:val="baseline"/>
                <w:lang w:val="en-US" w:eastAsia="zh-CN" w:bidi="ar-SA"/>
              </w:rPr>
            </w:pPr>
            <w:r>
              <w:rPr>
                <w:rFonts w:hint="eastAsia" w:ascii="宋体" w:hAnsi="宋体" w:eastAsia="宋体" w:cs="宋体"/>
                <w:sz w:val="18"/>
                <w:szCs w:val="18"/>
                <w:vertAlign w:val="baseline"/>
                <w:lang w:val="en-US" w:eastAsia="zh-CN"/>
              </w:rPr>
              <w:t>微波烘干机</w:t>
            </w:r>
          </w:p>
        </w:tc>
        <w:tc>
          <w:tcPr>
            <w:tcW w:w="3306" w:type="pct"/>
            <w:shd w:val="clear" w:color="auto" w:fill="auto"/>
            <w:tcMar>
              <w:top w:w="0" w:type="dxa"/>
              <w:left w:w="108" w:type="dxa"/>
              <w:bottom w:w="0" w:type="dxa"/>
              <w:right w:w="108" w:type="dxa"/>
            </w:tcMar>
            <w:vAlign w:val="center"/>
          </w:tcPr>
          <w:p w14:paraId="64789AC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广州福滔、山东康来、山东立威</w:t>
            </w:r>
            <w:r>
              <w:rPr>
                <w:rFonts w:hint="eastAsia" w:ascii="宋体" w:hAnsi="宋体" w:cs="宋体"/>
                <w:color w:val="000000" w:themeColor="text1"/>
                <w:sz w:val="18"/>
                <w:szCs w:val="18"/>
                <w:lang w:val="en-US" w:eastAsia="zh-CN"/>
                <w14:textFill>
                  <w14:solidFill>
                    <w14:schemeClr w14:val="tx1"/>
                  </w14:solidFill>
                </w14:textFill>
              </w:rPr>
              <w:t>、</w:t>
            </w:r>
            <w:r>
              <w:rPr>
                <w:rFonts w:hint="eastAsia" w:ascii="宋体" w:hAnsi="宋体" w:eastAsia="宋体" w:cs="宋体"/>
                <w:color w:val="000000" w:themeColor="text1"/>
                <w:sz w:val="18"/>
                <w:szCs w:val="18"/>
                <w:lang w:val="en-US" w:eastAsia="zh-CN"/>
                <w14:textFill>
                  <w14:solidFill>
                    <w14:schemeClr w14:val="tx1"/>
                  </w14:solidFill>
                </w14:textFill>
              </w:rPr>
              <w:t>青岛鑫久辉</w:t>
            </w:r>
          </w:p>
        </w:tc>
      </w:tr>
      <w:tr w14:paraId="36700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6687165B">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7</w:t>
            </w:r>
          </w:p>
        </w:tc>
        <w:tc>
          <w:tcPr>
            <w:tcW w:w="1150" w:type="pct"/>
            <w:shd w:val="clear" w:color="auto" w:fill="auto"/>
            <w:tcMar>
              <w:top w:w="0" w:type="dxa"/>
              <w:left w:w="108" w:type="dxa"/>
              <w:bottom w:w="0" w:type="dxa"/>
              <w:right w:w="108" w:type="dxa"/>
            </w:tcMar>
            <w:vAlign w:val="center"/>
          </w:tcPr>
          <w:p w14:paraId="01C2BFA6">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u w:val="none"/>
                <w:lang w:val="en-US" w:eastAsia="zh-CN" w:bidi="ar-SA"/>
              </w:rPr>
            </w:pPr>
            <w:r>
              <w:rPr>
                <w:rFonts w:hint="eastAsia" w:ascii="宋体" w:hAnsi="宋体" w:eastAsia="宋体" w:cs="宋体"/>
                <w:sz w:val="18"/>
                <w:szCs w:val="18"/>
                <w:u w:val="none"/>
                <w:lang w:val="en-US" w:eastAsia="zh-CN"/>
              </w:rPr>
              <w:t>辣椒</w:t>
            </w:r>
            <w:r>
              <w:rPr>
                <w:rFonts w:hint="eastAsia" w:ascii="宋体" w:hAnsi="宋体" w:eastAsia="宋体" w:cs="宋体"/>
                <w:sz w:val="18"/>
                <w:szCs w:val="18"/>
                <w:u w:val="none"/>
                <w:lang w:eastAsia="zh-CN"/>
              </w:rPr>
              <w:t>干洗设备</w:t>
            </w:r>
          </w:p>
        </w:tc>
        <w:tc>
          <w:tcPr>
            <w:tcW w:w="3306" w:type="pct"/>
            <w:shd w:val="clear" w:color="auto" w:fill="auto"/>
            <w:tcMar>
              <w:top w:w="0" w:type="dxa"/>
              <w:left w:w="108" w:type="dxa"/>
              <w:bottom w:w="0" w:type="dxa"/>
              <w:right w:w="108" w:type="dxa"/>
            </w:tcMar>
            <w:vAlign w:val="center"/>
          </w:tcPr>
          <w:p w14:paraId="6096A51E">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青岛三信、青岛璐璐农业</w:t>
            </w:r>
            <w:r>
              <w:rPr>
                <w:rFonts w:hint="eastAsia" w:ascii="宋体" w:hAnsi="宋体" w:cs="宋体"/>
                <w:color w:val="000000" w:themeColor="text1"/>
                <w:sz w:val="18"/>
                <w:szCs w:val="18"/>
                <w:lang w:val="en-US" w:eastAsia="zh-CN"/>
                <w14:textFill>
                  <w14:solidFill>
                    <w14:schemeClr w14:val="tx1"/>
                  </w14:solidFill>
                </w14:textFill>
              </w:rPr>
              <w:t>、</w:t>
            </w:r>
            <w:r>
              <w:rPr>
                <w:rFonts w:hint="eastAsia" w:ascii="宋体" w:hAnsi="宋体" w:eastAsia="宋体" w:cs="宋体"/>
                <w:color w:val="000000" w:themeColor="text1"/>
                <w:sz w:val="18"/>
                <w:szCs w:val="18"/>
                <w:lang w:val="en-US" w:eastAsia="zh-CN"/>
                <w14:textFill>
                  <w14:solidFill>
                    <w14:schemeClr w14:val="tx1"/>
                  </w14:solidFill>
                </w14:textFill>
              </w:rPr>
              <w:t>青岛鑫久辉</w:t>
            </w:r>
            <w:r>
              <w:rPr>
                <w:rFonts w:hint="eastAsia" w:ascii="宋体" w:hAnsi="宋体" w:cs="宋体"/>
                <w:color w:val="000000" w:themeColor="text1"/>
                <w:sz w:val="18"/>
                <w:szCs w:val="18"/>
                <w:lang w:val="en-US" w:eastAsia="zh-CN"/>
                <w14:textFill>
                  <w14:solidFill>
                    <w14:schemeClr w14:val="tx1"/>
                  </w14:solidFill>
                </w14:textFill>
              </w:rPr>
              <w:t>、河北鑫晟、成都川一</w:t>
            </w:r>
          </w:p>
        </w:tc>
      </w:tr>
      <w:tr w14:paraId="450B0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14E688F0">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8</w:t>
            </w:r>
          </w:p>
        </w:tc>
        <w:tc>
          <w:tcPr>
            <w:tcW w:w="1150" w:type="pct"/>
            <w:shd w:val="clear" w:color="auto" w:fill="auto"/>
            <w:tcMar>
              <w:top w:w="0" w:type="dxa"/>
              <w:left w:w="108" w:type="dxa"/>
              <w:bottom w:w="0" w:type="dxa"/>
              <w:right w:w="108" w:type="dxa"/>
            </w:tcMar>
            <w:vAlign w:val="center"/>
          </w:tcPr>
          <w:p w14:paraId="03D639E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vertAlign w:val="baseline"/>
                <w:lang w:val="en-US" w:eastAsia="zh-CN" w:bidi="ar-SA"/>
              </w:rPr>
            </w:pPr>
            <w:r>
              <w:rPr>
                <w:rFonts w:hint="eastAsia" w:ascii="宋体" w:hAnsi="宋体" w:eastAsia="宋体" w:cs="宋体"/>
                <w:sz w:val="18"/>
                <w:szCs w:val="18"/>
                <w:vertAlign w:val="baseline"/>
                <w:lang w:val="en-US" w:eastAsia="zh-CN"/>
              </w:rPr>
              <w:t>自动计量包装封口机</w:t>
            </w:r>
          </w:p>
        </w:tc>
        <w:tc>
          <w:tcPr>
            <w:tcW w:w="3306" w:type="pct"/>
            <w:shd w:val="clear" w:color="auto" w:fill="auto"/>
            <w:tcMar>
              <w:top w:w="0" w:type="dxa"/>
              <w:left w:w="108" w:type="dxa"/>
              <w:bottom w:w="0" w:type="dxa"/>
              <w:right w:w="108" w:type="dxa"/>
            </w:tcMar>
            <w:vAlign w:val="center"/>
          </w:tcPr>
          <w:p w14:paraId="09BA3529">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kern w:val="2"/>
                <w:sz w:val="21"/>
                <w:szCs w:val="21"/>
                <w:lang w:val="en-US" w:eastAsia="zh-CN" w:bidi="ar-SA"/>
              </w:rPr>
            </w:pPr>
            <w:r>
              <w:rPr>
                <w:rFonts w:hint="eastAsia" w:ascii="宋体" w:hAnsi="宋体" w:eastAsia="宋体" w:cs="宋体"/>
                <w:sz w:val="18"/>
                <w:szCs w:val="18"/>
                <w:lang w:val="en-US" w:eastAsia="zh-CN"/>
              </w:rPr>
              <w:t>广东迈驰、青岛义龙、合肥鑫拓、南通锦岸</w:t>
            </w:r>
          </w:p>
        </w:tc>
      </w:tr>
      <w:tr w14:paraId="2BDF1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61120389">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9</w:t>
            </w:r>
          </w:p>
        </w:tc>
        <w:tc>
          <w:tcPr>
            <w:tcW w:w="1150" w:type="pct"/>
            <w:shd w:val="clear" w:color="auto" w:fill="auto"/>
            <w:tcMar>
              <w:top w:w="0" w:type="dxa"/>
              <w:left w:w="108" w:type="dxa"/>
              <w:bottom w:w="0" w:type="dxa"/>
              <w:right w:w="108" w:type="dxa"/>
            </w:tcMar>
            <w:vAlign w:val="center"/>
          </w:tcPr>
          <w:p w14:paraId="45B63606">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eastAsia" w:ascii="Times New Roman" w:hAnsi="Times New Roman" w:eastAsia="宋体" w:cs="Times New Roman"/>
                <w:kern w:val="2"/>
                <w:sz w:val="21"/>
                <w:szCs w:val="21"/>
                <w:lang w:val="en-US" w:eastAsia="zh-CN" w:bidi="ar-SA"/>
              </w:rPr>
            </w:pPr>
            <w:r>
              <w:rPr>
                <w:rFonts w:hint="eastAsia" w:ascii="宋体" w:hAnsi="宋体" w:eastAsia="宋体" w:cs="宋体"/>
                <w:sz w:val="18"/>
                <w:szCs w:val="18"/>
                <w:vertAlign w:val="baseline"/>
                <w:lang w:val="en-US" w:eastAsia="zh-CN"/>
              </w:rPr>
              <w:t>喷码设备</w:t>
            </w:r>
          </w:p>
        </w:tc>
        <w:tc>
          <w:tcPr>
            <w:tcW w:w="3306" w:type="pct"/>
            <w:shd w:val="clear" w:color="auto" w:fill="auto"/>
            <w:tcMar>
              <w:top w:w="0" w:type="dxa"/>
              <w:left w:w="108" w:type="dxa"/>
              <w:bottom w:w="0" w:type="dxa"/>
              <w:right w:w="108" w:type="dxa"/>
            </w:tcMar>
            <w:vAlign w:val="center"/>
          </w:tcPr>
          <w:p w14:paraId="1C5474C1">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left"/>
              <w:textAlignment w:val="auto"/>
              <w:rPr>
                <w:rFonts w:hint="default" w:ascii="Times New Roman" w:hAnsi="Times New Roman" w:eastAsia="宋体" w:cs="Times New Roman"/>
                <w:kern w:val="2"/>
                <w:sz w:val="21"/>
                <w:szCs w:val="21"/>
                <w:lang w:val="en-US" w:eastAsia="zh-CN" w:bidi="ar-SA"/>
              </w:rPr>
            </w:pPr>
            <w:r>
              <w:rPr>
                <w:rFonts w:hint="eastAsia" w:ascii="宋体" w:hAnsi="宋体" w:eastAsia="宋体" w:cs="宋体"/>
                <w:sz w:val="18"/>
                <w:szCs w:val="18"/>
                <w:lang w:val="en-US" w:eastAsia="zh-CN"/>
              </w:rPr>
              <w:t>日立、依玛仕、伟迪捷</w:t>
            </w:r>
          </w:p>
        </w:tc>
      </w:tr>
      <w:tr w14:paraId="5D51D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2998F5B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10</w:t>
            </w:r>
          </w:p>
        </w:tc>
        <w:tc>
          <w:tcPr>
            <w:tcW w:w="1150" w:type="pct"/>
            <w:shd w:val="clear" w:color="auto" w:fill="auto"/>
            <w:tcMar>
              <w:top w:w="0" w:type="dxa"/>
              <w:left w:w="108" w:type="dxa"/>
              <w:bottom w:w="0" w:type="dxa"/>
              <w:right w:w="108" w:type="dxa"/>
            </w:tcMar>
            <w:vAlign w:val="center"/>
          </w:tcPr>
          <w:p w14:paraId="5C8823F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PLC</w:t>
            </w:r>
          </w:p>
        </w:tc>
        <w:tc>
          <w:tcPr>
            <w:tcW w:w="3306" w:type="pct"/>
            <w:shd w:val="clear" w:color="auto" w:fill="auto"/>
            <w:tcMar>
              <w:top w:w="0" w:type="dxa"/>
              <w:left w:w="108" w:type="dxa"/>
              <w:bottom w:w="0" w:type="dxa"/>
              <w:right w:w="108" w:type="dxa"/>
            </w:tcMar>
            <w:vAlign w:val="center"/>
          </w:tcPr>
          <w:p w14:paraId="00428AB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33278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422CD103">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11</w:t>
            </w:r>
          </w:p>
        </w:tc>
        <w:tc>
          <w:tcPr>
            <w:tcW w:w="1150" w:type="pct"/>
            <w:shd w:val="clear" w:color="auto" w:fill="auto"/>
            <w:tcMar>
              <w:top w:w="0" w:type="dxa"/>
              <w:left w:w="108" w:type="dxa"/>
              <w:bottom w:w="0" w:type="dxa"/>
              <w:right w:w="108" w:type="dxa"/>
            </w:tcMar>
            <w:vAlign w:val="center"/>
          </w:tcPr>
          <w:p w14:paraId="4F6B687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人机界面触摸屏</w:t>
            </w:r>
          </w:p>
        </w:tc>
        <w:tc>
          <w:tcPr>
            <w:tcW w:w="3306" w:type="pct"/>
            <w:shd w:val="clear" w:color="auto" w:fill="auto"/>
            <w:tcMar>
              <w:top w:w="0" w:type="dxa"/>
              <w:left w:w="108" w:type="dxa"/>
              <w:bottom w:w="0" w:type="dxa"/>
              <w:right w:w="108" w:type="dxa"/>
            </w:tcMar>
            <w:vAlign w:val="center"/>
          </w:tcPr>
          <w:p w14:paraId="32C58D6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3EE8C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5AC2835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12</w:t>
            </w:r>
          </w:p>
        </w:tc>
        <w:tc>
          <w:tcPr>
            <w:tcW w:w="1150" w:type="pct"/>
            <w:shd w:val="clear" w:color="auto" w:fill="auto"/>
            <w:tcMar>
              <w:top w:w="0" w:type="dxa"/>
              <w:left w:w="108" w:type="dxa"/>
              <w:bottom w:w="0" w:type="dxa"/>
              <w:right w:w="108" w:type="dxa"/>
            </w:tcMar>
            <w:vAlign w:val="center"/>
          </w:tcPr>
          <w:p w14:paraId="33B0FA2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伺服电机及控制器</w:t>
            </w:r>
          </w:p>
        </w:tc>
        <w:tc>
          <w:tcPr>
            <w:tcW w:w="3306" w:type="pct"/>
            <w:shd w:val="clear" w:color="auto" w:fill="auto"/>
            <w:tcMar>
              <w:top w:w="0" w:type="dxa"/>
              <w:left w:w="108" w:type="dxa"/>
              <w:bottom w:w="0" w:type="dxa"/>
              <w:right w:w="108" w:type="dxa"/>
            </w:tcMar>
            <w:vAlign w:val="center"/>
          </w:tcPr>
          <w:p w14:paraId="2584840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西门子、三菱、倍福</w:t>
            </w:r>
          </w:p>
        </w:tc>
      </w:tr>
      <w:tr w14:paraId="6C969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191C3CE2">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13</w:t>
            </w:r>
          </w:p>
        </w:tc>
        <w:tc>
          <w:tcPr>
            <w:tcW w:w="1150" w:type="pct"/>
            <w:shd w:val="clear" w:color="auto" w:fill="auto"/>
            <w:tcMar>
              <w:top w:w="0" w:type="dxa"/>
              <w:left w:w="108" w:type="dxa"/>
              <w:bottom w:w="0" w:type="dxa"/>
              <w:right w:w="108" w:type="dxa"/>
            </w:tcMar>
            <w:vAlign w:val="center"/>
          </w:tcPr>
          <w:p w14:paraId="792E4D5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ascii="Times New Roman" w:hAnsi="Times New Roman" w:eastAsia="宋体" w:cs="Times New Roman"/>
                <w:color w:val="FF0000"/>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变频器</w:t>
            </w:r>
          </w:p>
        </w:tc>
        <w:tc>
          <w:tcPr>
            <w:tcW w:w="3306" w:type="pct"/>
            <w:shd w:val="clear" w:color="auto" w:fill="auto"/>
            <w:tcMar>
              <w:top w:w="0" w:type="dxa"/>
              <w:left w:w="108" w:type="dxa"/>
              <w:bottom w:w="0" w:type="dxa"/>
              <w:right w:w="108" w:type="dxa"/>
            </w:tcMar>
            <w:vAlign w:val="center"/>
          </w:tcPr>
          <w:p w14:paraId="3AB7B5D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color w:val="FF0000"/>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西门子、ABB、丹佛斯、三菱</w:t>
            </w:r>
          </w:p>
        </w:tc>
      </w:tr>
      <w:tr w14:paraId="3A2C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483863A7">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14</w:t>
            </w:r>
          </w:p>
        </w:tc>
        <w:tc>
          <w:tcPr>
            <w:tcW w:w="1150" w:type="pct"/>
            <w:shd w:val="clear" w:color="auto" w:fill="auto"/>
            <w:tcMar>
              <w:top w:w="0" w:type="dxa"/>
              <w:left w:w="108" w:type="dxa"/>
              <w:bottom w:w="0" w:type="dxa"/>
              <w:right w:w="108" w:type="dxa"/>
            </w:tcMar>
            <w:vAlign w:val="center"/>
          </w:tcPr>
          <w:p w14:paraId="5420938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18"/>
                <w:szCs w:val="18"/>
                <w:u w:val="none"/>
                <w:lang w:val="en-US" w:eastAsia="zh-CN" w:bidi="ar"/>
              </w:rPr>
              <w:t>轴承</w:t>
            </w:r>
          </w:p>
        </w:tc>
        <w:tc>
          <w:tcPr>
            <w:tcW w:w="3306" w:type="pct"/>
            <w:shd w:val="clear" w:color="auto" w:fill="auto"/>
            <w:tcMar>
              <w:top w:w="0" w:type="dxa"/>
              <w:left w:w="108" w:type="dxa"/>
              <w:bottom w:w="0" w:type="dxa"/>
              <w:right w:w="108" w:type="dxa"/>
            </w:tcMar>
            <w:vAlign w:val="center"/>
          </w:tcPr>
          <w:p w14:paraId="32654C5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sz w:val="18"/>
                <w:szCs w:val="18"/>
                <w:lang w:val="en-US" w:eastAsia="zh-CN" w:bidi="ar"/>
              </w:rPr>
              <w:t>SKF、FAG、NSK、THK</w:t>
            </w:r>
          </w:p>
        </w:tc>
      </w:tr>
      <w:tr w14:paraId="71170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768048F0">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15</w:t>
            </w:r>
          </w:p>
        </w:tc>
        <w:tc>
          <w:tcPr>
            <w:tcW w:w="1150" w:type="pct"/>
            <w:shd w:val="clear" w:color="auto" w:fill="auto"/>
            <w:tcMar>
              <w:top w:w="0" w:type="dxa"/>
              <w:left w:w="108" w:type="dxa"/>
              <w:bottom w:w="0" w:type="dxa"/>
              <w:right w:w="108" w:type="dxa"/>
            </w:tcMar>
            <w:vAlign w:val="center"/>
          </w:tcPr>
          <w:p w14:paraId="65C97CA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18"/>
                <w:szCs w:val="18"/>
                <w:u w:val="none"/>
                <w:lang w:val="en-US" w:eastAsia="zh-CN" w:bidi="ar"/>
              </w:rPr>
              <w:t>低压元器件</w:t>
            </w:r>
          </w:p>
        </w:tc>
        <w:tc>
          <w:tcPr>
            <w:tcW w:w="3306" w:type="pct"/>
            <w:shd w:val="clear" w:color="auto" w:fill="auto"/>
            <w:tcMar>
              <w:top w:w="0" w:type="dxa"/>
              <w:left w:w="108" w:type="dxa"/>
              <w:bottom w:w="0" w:type="dxa"/>
              <w:right w:w="108" w:type="dxa"/>
            </w:tcMar>
            <w:vAlign w:val="center"/>
          </w:tcPr>
          <w:p w14:paraId="4DC21A89">
            <w:pPr>
              <w:keepNext w:val="0"/>
              <w:keepLines w:val="0"/>
              <w:pageBreakBefore w:val="0"/>
              <w:widowControl/>
              <w:suppressLineNumbers w:val="0"/>
              <w:kinsoku/>
              <w:wordWrap/>
              <w:overflowPunct/>
              <w:topLinePunct w:val="0"/>
              <w:autoSpaceDE/>
              <w:autoSpaceDN/>
              <w:bidi w:val="0"/>
              <w:adjustRightInd/>
              <w:snapToGrid/>
              <w:ind w:firstLine="0" w:firstLineChars="0"/>
              <w:jc w:val="both"/>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18"/>
                <w:szCs w:val="18"/>
                <w:u w:val="none"/>
                <w:lang w:val="en-US" w:eastAsia="zh-CN" w:bidi="ar"/>
              </w:rPr>
              <w:t>西门子、施耐德、ABB</w:t>
            </w:r>
          </w:p>
        </w:tc>
      </w:tr>
      <w:tr w14:paraId="0FED0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4EECFD96">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16</w:t>
            </w:r>
          </w:p>
        </w:tc>
        <w:tc>
          <w:tcPr>
            <w:tcW w:w="1150" w:type="pct"/>
            <w:shd w:val="clear" w:color="auto" w:fill="auto"/>
            <w:tcMar>
              <w:top w:w="0" w:type="dxa"/>
              <w:left w:w="108" w:type="dxa"/>
              <w:bottom w:w="0" w:type="dxa"/>
              <w:right w:w="108" w:type="dxa"/>
            </w:tcMar>
            <w:vAlign w:val="center"/>
          </w:tcPr>
          <w:p w14:paraId="101C35E4">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18"/>
                <w:szCs w:val="18"/>
                <w:u w:val="none"/>
                <w:lang w:val="en-US" w:eastAsia="zh-CN" w:bidi="ar"/>
              </w:rPr>
              <w:t>接触器、继电器</w:t>
            </w:r>
          </w:p>
        </w:tc>
        <w:tc>
          <w:tcPr>
            <w:tcW w:w="3306" w:type="pct"/>
            <w:shd w:val="clear" w:color="auto" w:fill="auto"/>
            <w:tcMar>
              <w:top w:w="0" w:type="dxa"/>
              <w:left w:w="108" w:type="dxa"/>
              <w:bottom w:w="0" w:type="dxa"/>
              <w:right w:w="108" w:type="dxa"/>
            </w:tcMar>
            <w:vAlign w:val="center"/>
          </w:tcPr>
          <w:p w14:paraId="4B04945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18"/>
                <w:szCs w:val="18"/>
                <w:u w:val="none"/>
                <w:lang w:val="en-US" w:eastAsia="zh-CN" w:bidi="ar"/>
              </w:rPr>
              <w:t>西门子、施耐德、ABB、欧姆龙</w:t>
            </w:r>
          </w:p>
        </w:tc>
      </w:tr>
      <w:tr w14:paraId="0707F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040E2C89">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17</w:t>
            </w:r>
          </w:p>
        </w:tc>
        <w:tc>
          <w:tcPr>
            <w:tcW w:w="1150" w:type="pct"/>
            <w:shd w:val="clear" w:color="auto" w:fill="auto"/>
            <w:tcMar>
              <w:top w:w="0" w:type="dxa"/>
              <w:left w:w="108" w:type="dxa"/>
              <w:bottom w:w="0" w:type="dxa"/>
              <w:right w:w="108" w:type="dxa"/>
            </w:tcMar>
            <w:vAlign w:val="center"/>
          </w:tcPr>
          <w:p w14:paraId="39F68D04">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接线端子</w:t>
            </w:r>
          </w:p>
        </w:tc>
        <w:tc>
          <w:tcPr>
            <w:tcW w:w="3306" w:type="pct"/>
            <w:shd w:val="clear" w:color="auto" w:fill="auto"/>
            <w:tcMar>
              <w:top w:w="0" w:type="dxa"/>
              <w:left w:w="108" w:type="dxa"/>
              <w:bottom w:w="0" w:type="dxa"/>
              <w:right w:w="108" w:type="dxa"/>
            </w:tcMar>
            <w:vAlign w:val="center"/>
          </w:tcPr>
          <w:p w14:paraId="3F0E4AA7">
            <w:pPr>
              <w:keepNext w:val="0"/>
              <w:keepLines w:val="0"/>
              <w:pageBreakBefore w:val="0"/>
              <w:widowControl/>
              <w:suppressLineNumbers w:val="0"/>
              <w:kinsoku/>
              <w:wordWrap/>
              <w:overflowPunct/>
              <w:topLinePunct w:val="0"/>
              <w:autoSpaceDE/>
              <w:autoSpaceDN/>
              <w:bidi w:val="0"/>
              <w:adjustRightInd/>
              <w:snapToGrid/>
              <w:ind w:firstLine="0" w:firstLineChars="0"/>
              <w:jc w:val="both"/>
              <w:textAlignment w:val="center"/>
              <w:rPr>
                <w:rFonts w:hint="eastAsia" w:ascii="Times New Roman" w:hAnsi="Times New Roman" w:eastAsia="宋体" w:cs="Times New Roman"/>
                <w:kern w:val="2"/>
                <w:sz w:val="21"/>
                <w:szCs w:val="21"/>
                <w:lang w:val="en-US" w:eastAsia="zh-CN" w:bidi="ar-SA"/>
              </w:rPr>
            </w:pPr>
            <w:r>
              <w:rPr>
                <w:rFonts w:hint="eastAsia" w:ascii="宋体" w:hAnsi="宋体" w:eastAsia="宋体" w:cs="宋体"/>
                <w:i w:val="0"/>
                <w:iCs w:val="0"/>
                <w:color w:val="000000"/>
                <w:kern w:val="0"/>
                <w:sz w:val="18"/>
                <w:szCs w:val="18"/>
                <w:u w:val="none"/>
                <w:lang w:val="en-US" w:eastAsia="zh-CN" w:bidi="ar"/>
              </w:rPr>
              <w:t>菲尼克斯、魏德米勒、万可</w:t>
            </w:r>
          </w:p>
        </w:tc>
      </w:tr>
      <w:tr w14:paraId="7E42E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43" w:type="pct"/>
            <w:shd w:val="clear" w:color="auto" w:fill="auto"/>
            <w:tcMar>
              <w:top w:w="0" w:type="dxa"/>
              <w:left w:w="108" w:type="dxa"/>
              <w:bottom w:w="0" w:type="dxa"/>
              <w:right w:w="108" w:type="dxa"/>
            </w:tcMar>
            <w:vAlign w:val="center"/>
          </w:tcPr>
          <w:p w14:paraId="5B42C887">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1150" w:type="pct"/>
            <w:shd w:val="clear" w:color="auto" w:fill="auto"/>
            <w:tcMar>
              <w:top w:w="0" w:type="dxa"/>
              <w:left w:w="108" w:type="dxa"/>
              <w:bottom w:w="0" w:type="dxa"/>
              <w:right w:w="108" w:type="dxa"/>
            </w:tcMar>
            <w:vAlign w:val="center"/>
          </w:tcPr>
          <w:p w14:paraId="1334F3D9">
            <w:pPr>
              <w:keepNext w:val="0"/>
              <w:keepLines w:val="0"/>
              <w:pageBreakBefore w:val="0"/>
              <w:widowControl w:val="0"/>
              <w:kinsoku/>
              <w:wordWrap/>
              <w:overflowPunct/>
              <w:topLinePunct w:val="0"/>
              <w:autoSpaceDE/>
              <w:autoSpaceDN/>
              <w:bidi w:val="0"/>
              <w:adjustRightInd/>
              <w:snapToGrid/>
              <w:ind w:left="0" w:leftChars="0" w:right="0" w:rightChars="0" w:firstLine="0" w:firstLineChars="0"/>
              <w:jc w:val="both"/>
              <w:textAlignment w:val="auto"/>
              <w:rPr>
                <w:rFonts w:hint="eastAsia" w:ascii="宋体" w:hAnsi="宋体" w:eastAsia="宋体" w:cs="宋体"/>
                <w:i w:val="0"/>
                <w:iCs w:val="0"/>
                <w:color w:val="000000"/>
                <w:kern w:val="0"/>
                <w:sz w:val="18"/>
                <w:szCs w:val="18"/>
                <w:u w:val="none"/>
                <w:lang w:val="en-US" w:eastAsia="zh-CN" w:bidi="ar"/>
              </w:rPr>
            </w:pPr>
            <w:r>
              <w:rPr>
                <w:rFonts w:hint="eastAsia"/>
                <w:sz w:val="18"/>
                <w:szCs w:val="18"/>
                <w:lang w:val="en-US" w:eastAsia="zh-CN"/>
              </w:rPr>
              <w:t>检测传感器</w:t>
            </w:r>
          </w:p>
        </w:tc>
        <w:tc>
          <w:tcPr>
            <w:tcW w:w="3306" w:type="pct"/>
            <w:shd w:val="clear" w:color="auto" w:fill="auto"/>
            <w:tcMar>
              <w:top w:w="0" w:type="dxa"/>
              <w:left w:w="108" w:type="dxa"/>
              <w:bottom w:w="0" w:type="dxa"/>
              <w:right w:w="108" w:type="dxa"/>
            </w:tcMar>
            <w:vAlign w:val="center"/>
          </w:tcPr>
          <w:p w14:paraId="5800431D">
            <w:pPr>
              <w:keepNext w:val="0"/>
              <w:keepLines w:val="0"/>
              <w:pageBreakBefore w:val="0"/>
              <w:widowControl/>
              <w:suppressLineNumbers w:val="0"/>
              <w:kinsoku/>
              <w:wordWrap/>
              <w:overflowPunct/>
              <w:topLinePunct w:val="0"/>
              <w:autoSpaceDE/>
              <w:autoSpaceDN/>
              <w:bidi w:val="0"/>
              <w:adjustRightInd/>
              <w:snapToGrid/>
              <w:ind w:firstLine="0" w:firstLineChars="0"/>
              <w:jc w:val="both"/>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西门子、SICK、LEUZE、欧姆龙 </w:t>
            </w:r>
          </w:p>
        </w:tc>
      </w:tr>
    </w:tbl>
    <w:p w14:paraId="1AACEB53">
      <w:pPr>
        <w:rPr>
          <w:rFonts w:hint="eastAsia"/>
          <w:lang w:val="en-US" w:eastAsia="zh-CN"/>
        </w:rPr>
      </w:pPr>
    </w:p>
    <w:p w14:paraId="11BE81E3">
      <w:pPr>
        <w:pStyle w:val="3"/>
        <w:keepNext/>
        <w:keepLines/>
        <w:pageBreakBefore w:val="0"/>
        <w:widowControl w:val="0"/>
        <w:kinsoku/>
        <w:wordWrap/>
        <w:overflowPunct/>
        <w:topLinePunct w:val="0"/>
        <w:autoSpaceDE/>
        <w:autoSpaceDN/>
        <w:bidi w:val="0"/>
        <w:adjustRightInd/>
        <w:snapToGrid/>
        <w:spacing w:before="120" w:after="120" w:line="360" w:lineRule="auto"/>
        <w:textAlignment w:val="auto"/>
        <w:rPr>
          <w:rFonts w:hint="eastAsia"/>
          <w:color w:val="auto"/>
          <w:sz w:val="28"/>
          <w:szCs w:val="28"/>
          <w:lang w:val="en-US" w:eastAsia="zh-CN"/>
        </w:rPr>
      </w:pPr>
      <w:r>
        <w:rPr>
          <w:rFonts w:hint="eastAsia"/>
          <w:color w:val="auto"/>
          <w:sz w:val="28"/>
          <w:szCs w:val="28"/>
          <w:lang w:val="en-US" w:eastAsia="zh-CN"/>
        </w:rPr>
        <w:t>九、信息化要求</w:t>
      </w:r>
    </w:p>
    <w:p w14:paraId="138D03A9">
      <w:pPr>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（一）总则：整线设置数据采集与监视控制系统，开放接口支持后期招标人MES系统接入。整线至少做到香辛料投入和产出数据采集，整线启停控制，关键设备关键参数上位控制等。</w:t>
      </w:r>
    </w:p>
    <w:p w14:paraId="3BCDE258">
      <w:pPr>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（二）数据采集和控制要求：</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2272"/>
        <w:gridCol w:w="5291"/>
      </w:tblGrid>
      <w:tr w14:paraId="215D3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59" w:type="dxa"/>
            <w:vAlign w:val="center"/>
          </w:tcPr>
          <w:p w14:paraId="1BEA0BE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序号</w:t>
            </w:r>
          </w:p>
        </w:tc>
        <w:tc>
          <w:tcPr>
            <w:tcW w:w="2272" w:type="dxa"/>
            <w:vAlign w:val="center"/>
          </w:tcPr>
          <w:p w14:paraId="764EEA50">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工序</w:t>
            </w:r>
          </w:p>
        </w:tc>
        <w:tc>
          <w:tcPr>
            <w:tcW w:w="5291" w:type="dxa"/>
            <w:vAlign w:val="center"/>
          </w:tcPr>
          <w:p w14:paraId="6807EFE6">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数据采集和控制</w:t>
            </w:r>
            <w:r>
              <w:rPr>
                <w:rFonts w:hint="eastAsia" w:ascii="宋体" w:hAnsi="宋体" w:eastAsia="宋体" w:cs="宋体"/>
                <w:sz w:val="21"/>
                <w:szCs w:val="21"/>
              </w:rPr>
              <w:t>要求</w:t>
            </w:r>
          </w:p>
        </w:tc>
      </w:tr>
      <w:tr w14:paraId="3F611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6E7EB18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2272" w:type="dxa"/>
            <w:vAlign w:val="center"/>
          </w:tcPr>
          <w:p w14:paraId="2D8AE2B9">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香辛料出库、投料</w:t>
            </w:r>
          </w:p>
        </w:tc>
        <w:tc>
          <w:tcPr>
            <w:tcW w:w="5291" w:type="dxa"/>
            <w:vAlign w:val="center"/>
          </w:tcPr>
          <w:p w14:paraId="6E1F97E5">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待粉碎物料品类、重量（单袋）、累计重量、批次数据等。通过扫码方式进行出库或投料管理。</w:t>
            </w:r>
          </w:p>
        </w:tc>
      </w:tr>
      <w:tr w14:paraId="5A03C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3823C31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2</w:t>
            </w:r>
          </w:p>
        </w:tc>
        <w:tc>
          <w:tcPr>
            <w:tcW w:w="2272" w:type="dxa"/>
            <w:vAlign w:val="center"/>
          </w:tcPr>
          <w:p w14:paraId="32B6DF48">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粉碎后物料的计量</w:t>
            </w:r>
          </w:p>
        </w:tc>
        <w:tc>
          <w:tcPr>
            <w:tcW w:w="5291" w:type="dxa"/>
            <w:vAlign w:val="center"/>
          </w:tcPr>
          <w:p w14:paraId="3FF98211">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自动计量包装机应可采集重量（单袋）、累计重量、批次数据等。</w:t>
            </w:r>
          </w:p>
        </w:tc>
      </w:tr>
      <w:tr w14:paraId="2123D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1794C1E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3</w:t>
            </w:r>
          </w:p>
        </w:tc>
        <w:tc>
          <w:tcPr>
            <w:tcW w:w="2272" w:type="dxa"/>
            <w:vAlign w:val="center"/>
          </w:tcPr>
          <w:p w14:paraId="577BAD8D">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喷码</w:t>
            </w:r>
          </w:p>
        </w:tc>
        <w:tc>
          <w:tcPr>
            <w:tcW w:w="5291" w:type="dxa"/>
            <w:vAlign w:val="center"/>
          </w:tcPr>
          <w:p w14:paraId="11C938C6">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喷码设备次数累计。设备运行状态、错误信息等。设备可以接收上位系统下发工单或码包数据（二维码）进行喷码等。</w:t>
            </w:r>
          </w:p>
        </w:tc>
      </w:tr>
      <w:tr w14:paraId="14239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4605477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4</w:t>
            </w:r>
          </w:p>
        </w:tc>
        <w:tc>
          <w:tcPr>
            <w:tcW w:w="2272" w:type="dxa"/>
            <w:vAlign w:val="center"/>
          </w:tcPr>
          <w:p w14:paraId="5DAF553E">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整线</w:t>
            </w:r>
          </w:p>
        </w:tc>
        <w:tc>
          <w:tcPr>
            <w:tcW w:w="5291" w:type="dxa"/>
            <w:vAlign w:val="center"/>
          </w:tcPr>
          <w:p w14:paraId="77628130">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1"/>
                <w:szCs w:val="21"/>
              </w:rPr>
            </w:pPr>
            <w:r>
              <w:rPr>
                <w:rFonts w:hint="eastAsia" w:ascii="宋体" w:hAnsi="宋体" w:eastAsia="宋体" w:cs="宋体"/>
                <w:sz w:val="21"/>
                <w:szCs w:val="21"/>
              </w:rPr>
              <w:t>整线能耗（包括但不限于水、电、蒸汽等）。各设备的运行参数，运行时长、设备故障信息，风干或除杂参数等。整线的启、停控制。</w:t>
            </w:r>
          </w:p>
        </w:tc>
      </w:tr>
    </w:tbl>
    <w:p w14:paraId="6D8B121D">
      <w:pPr>
        <w:spacing w:line="360" w:lineRule="auto"/>
        <w:rPr>
          <w:rFonts w:ascii="宋体" w:hAnsi="宋体"/>
        </w:rPr>
      </w:pPr>
      <w:r>
        <w:rPr>
          <w:rFonts w:ascii="宋体" w:hAnsi="宋体"/>
          <w:szCs w:val="20"/>
        </w:rPr>
        <w:br w:type="page"/>
      </w:r>
    </w:p>
    <w:p w14:paraId="4A419E19">
      <w:pPr>
        <w:pStyle w:val="2"/>
        <w:spacing w:line="360" w:lineRule="auto"/>
        <w:jc w:val="center"/>
        <w:rPr>
          <w:rFonts w:ascii="宋体" w:hAnsi="宋体"/>
        </w:rPr>
      </w:pPr>
      <w:bookmarkStart w:id="1003" w:name="招标文件07章技术标准和要求"/>
      <w:bookmarkEnd w:id="1003"/>
      <w:bookmarkStart w:id="1004" w:name="_Toc509218852"/>
      <w:bookmarkStart w:id="1005" w:name="_Toc430530528"/>
      <w:bookmarkStart w:id="1006" w:name="_Toc287607865"/>
      <w:bookmarkStart w:id="1007" w:name="_Toc25732"/>
      <w:bookmarkStart w:id="1008" w:name="_Toc287620812"/>
      <w:bookmarkStart w:id="1009" w:name="_Toc534185829"/>
      <w:bookmarkStart w:id="1010" w:name="_Toc15337"/>
      <w:r>
        <w:rPr>
          <w:rFonts w:hint="eastAsia" w:ascii="宋体" w:hAnsi="宋体"/>
        </w:rPr>
        <w:t>第六章  投标文件格式</w:t>
      </w:r>
      <w:bookmarkEnd w:id="1004"/>
      <w:bookmarkEnd w:id="1005"/>
      <w:bookmarkEnd w:id="1006"/>
      <w:bookmarkEnd w:id="1007"/>
      <w:bookmarkEnd w:id="1008"/>
      <w:bookmarkEnd w:id="1009"/>
      <w:bookmarkEnd w:id="1010"/>
    </w:p>
    <w:p w14:paraId="072A5F8E">
      <w:pPr>
        <w:spacing w:line="360" w:lineRule="auto"/>
        <w:rPr>
          <w:rFonts w:ascii="宋体" w:hAnsi="宋体"/>
          <w:sz w:val="32"/>
          <w:szCs w:val="32"/>
        </w:rPr>
      </w:pPr>
    </w:p>
    <w:p w14:paraId="4A85234D">
      <w:pPr>
        <w:spacing w:line="360" w:lineRule="auto"/>
        <w:jc w:val="center"/>
        <w:rPr>
          <w:rFonts w:ascii="宋体" w:hAnsi="宋体"/>
          <w:sz w:val="36"/>
          <w:szCs w:val="36"/>
        </w:rPr>
      </w:pPr>
      <w:r>
        <w:rPr>
          <w:rFonts w:ascii="宋体" w:hAnsi="宋体"/>
          <w:szCs w:val="20"/>
        </w:rPr>
        <w:br w:type="page"/>
      </w:r>
      <w:bookmarkStart w:id="1011" w:name="_Toc224103493"/>
      <w:r>
        <w:rPr>
          <w:rFonts w:hint="eastAsia" w:ascii="宋体" w:hAnsi="宋体"/>
          <w:sz w:val="36"/>
          <w:szCs w:val="36"/>
        </w:rPr>
        <w:t>目  录</w:t>
      </w:r>
      <w:bookmarkEnd w:id="1011"/>
    </w:p>
    <w:p w14:paraId="402ED506">
      <w:pPr>
        <w:spacing w:line="360" w:lineRule="auto"/>
        <w:jc w:val="center"/>
        <w:rPr>
          <w:rFonts w:ascii="宋体" w:hAnsi="宋体"/>
          <w:szCs w:val="20"/>
        </w:rPr>
      </w:pPr>
    </w:p>
    <w:p w14:paraId="4890616A">
      <w:pPr>
        <w:spacing w:line="360" w:lineRule="auto"/>
        <w:rPr>
          <w:rFonts w:ascii="宋体" w:hAnsi="宋体"/>
          <w:b/>
        </w:rPr>
      </w:pPr>
      <w:r>
        <w:rPr>
          <w:rFonts w:hint="eastAsia" w:ascii="宋体" w:hAnsi="宋体"/>
          <w:b/>
        </w:rPr>
        <w:t>一</w:t>
      </w:r>
      <w:r>
        <w:rPr>
          <w:rFonts w:ascii="宋体" w:hAnsi="宋体"/>
          <w:b/>
        </w:rPr>
        <w:t>、投标函部分</w:t>
      </w:r>
    </w:p>
    <w:p w14:paraId="353EA7AD">
      <w:pPr>
        <w:spacing w:line="360" w:lineRule="auto"/>
        <w:ind w:firstLine="420" w:firstLineChars="200"/>
        <w:rPr>
          <w:rFonts w:ascii="宋体" w:hAnsi="宋体"/>
        </w:rPr>
      </w:pPr>
      <w:r>
        <w:rPr>
          <w:rFonts w:ascii="宋体" w:hAnsi="宋体"/>
        </w:rPr>
        <w:t>（一）投标函</w:t>
      </w:r>
    </w:p>
    <w:p w14:paraId="6E45D6FD">
      <w:pPr>
        <w:spacing w:line="360" w:lineRule="auto"/>
        <w:ind w:firstLine="420" w:firstLineChars="200"/>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FFA07E9">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法定代表人身份证明或授权委托书</w:t>
      </w:r>
    </w:p>
    <w:p w14:paraId="6384D300">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1A4EB4C5">
      <w:pPr>
        <w:spacing w:line="360" w:lineRule="auto"/>
        <w:ind w:firstLine="420" w:firstLineChars="200"/>
        <w:rPr>
          <w:rFonts w:hint="eastAsia" w:ascii="宋体" w:hAnsi="宋体"/>
        </w:rPr>
      </w:pPr>
      <w:r>
        <w:rPr>
          <w:rFonts w:hint="eastAsia" w:ascii="宋体" w:hAnsi="宋体"/>
        </w:rPr>
        <w:t>（一）商务偏差表</w:t>
      </w:r>
    </w:p>
    <w:p w14:paraId="69B5569E">
      <w:pPr>
        <w:spacing w:line="360" w:lineRule="auto"/>
        <w:ind w:firstLine="420" w:firstLineChars="200"/>
        <w:rPr>
          <w:rFonts w:hint="eastAsia" w:ascii="宋体" w:hAnsi="宋体"/>
        </w:rPr>
      </w:pPr>
      <w:r>
        <w:rPr>
          <w:rFonts w:hint="eastAsia" w:ascii="宋体" w:hAnsi="宋体"/>
        </w:rPr>
        <w:t>（二）类似项目业绩情况表</w:t>
      </w:r>
    </w:p>
    <w:p w14:paraId="57641CB2">
      <w:pPr>
        <w:spacing w:line="360" w:lineRule="auto"/>
        <w:ind w:firstLine="420" w:firstLineChars="200"/>
        <w:rPr>
          <w:rFonts w:hint="default" w:ascii="宋体" w:hAnsi="宋体"/>
          <w:color w:val="000000" w:themeColor="text1"/>
          <w:lang w:val="en-US" w:eastAsia="zh-CN"/>
          <w14:textFill>
            <w14:solidFill>
              <w14:schemeClr w14:val="tx1"/>
            </w14:solidFill>
          </w14:textFill>
        </w:rPr>
      </w:pP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三</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主要部件品牌响应表</w:t>
      </w:r>
    </w:p>
    <w:p w14:paraId="5B1AC9EC">
      <w:pPr>
        <w:spacing w:line="360" w:lineRule="auto"/>
        <w:ind w:firstLine="420" w:firstLineChars="200"/>
        <w:rPr>
          <w:rFonts w:hint="eastAsia" w:ascii="宋体" w:hAnsi="宋体"/>
        </w:rPr>
      </w:pPr>
      <w:r>
        <w:rPr>
          <w:rFonts w:hint="eastAsia" w:ascii="宋体" w:hAnsi="宋体"/>
        </w:rPr>
        <w:t>（</w:t>
      </w:r>
      <w:r>
        <w:rPr>
          <w:rFonts w:hint="eastAsia" w:ascii="宋体" w:hAnsi="宋体"/>
          <w:lang w:val="en-US" w:eastAsia="zh-CN"/>
        </w:rPr>
        <w:t>四</w:t>
      </w:r>
      <w:r>
        <w:rPr>
          <w:rFonts w:hint="eastAsia" w:ascii="宋体" w:hAnsi="宋体"/>
        </w:rPr>
        <w:t>）其他资料</w:t>
      </w:r>
    </w:p>
    <w:p w14:paraId="4BC874A7">
      <w:pPr>
        <w:spacing w:line="360" w:lineRule="auto"/>
        <w:rPr>
          <w:rFonts w:ascii="宋体" w:hAnsi="宋体"/>
          <w:b/>
        </w:rPr>
      </w:pPr>
      <w:r>
        <w:rPr>
          <w:rFonts w:hint="eastAsia" w:ascii="宋体" w:hAnsi="宋体"/>
          <w:b/>
        </w:rPr>
        <w:t>三</w:t>
      </w:r>
      <w:r>
        <w:rPr>
          <w:rFonts w:ascii="宋体" w:hAnsi="宋体"/>
          <w:b/>
        </w:rPr>
        <w:t>、技术部分</w:t>
      </w:r>
    </w:p>
    <w:p w14:paraId="702455E9">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6E7D34C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6533E64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D62BF0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51684B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548948BB">
      <w:pPr>
        <w:spacing w:line="360" w:lineRule="auto"/>
        <w:ind w:firstLine="420" w:firstLineChars="200"/>
      </w:pPr>
    </w:p>
    <w:p w14:paraId="33E65DF5">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012" w:name="_Toc287620813"/>
      <w:bookmarkStart w:id="1013" w:name="_Toc277082642"/>
      <w:bookmarkStart w:id="1014" w:name="_Toc224103494"/>
      <w:bookmarkStart w:id="1015" w:name="_Toc430530529"/>
      <w:bookmarkStart w:id="1016" w:name="_Toc287607866"/>
    </w:p>
    <w:p w14:paraId="40637011">
      <w:pPr>
        <w:pStyle w:val="3"/>
        <w:spacing w:line="360" w:lineRule="auto"/>
        <w:jc w:val="center"/>
        <w:rPr>
          <w:rFonts w:ascii="宋体" w:hAnsi="宋体"/>
          <w:b w:val="0"/>
          <w:bCs w:val="0"/>
          <w:sz w:val="44"/>
          <w:szCs w:val="44"/>
        </w:rPr>
      </w:pPr>
      <w:bookmarkStart w:id="1017" w:name="_Toc2677"/>
      <w:r>
        <w:rPr>
          <w:rFonts w:hint="eastAsia" w:ascii="宋体" w:hAnsi="宋体"/>
          <w:b w:val="0"/>
          <w:bCs w:val="0"/>
          <w:sz w:val="44"/>
          <w:szCs w:val="44"/>
        </w:rPr>
        <w:t>一、投标函部分</w:t>
      </w:r>
      <w:bookmarkEnd w:id="1012"/>
      <w:bookmarkEnd w:id="1013"/>
      <w:bookmarkEnd w:id="1014"/>
      <w:bookmarkEnd w:id="1015"/>
      <w:bookmarkEnd w:id="1016"/>
      <w:bookmarkEnd w:id="1017"/>
    </w:p>
    <w:p w14:paraId="7B7BC238">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2DCA79A4">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7F8060F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29DC77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20A65E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054A018">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5AE5AA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D2A25DD">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589D12A4">
      <w:pPr>
        <w:autoSpaceDE w:val="0"/>
        <w:autoSpaceDN w:val="0"/>
        <w:adjustRightInd w:val="0"/>
        <w:snapToGrid w:val="0"/>
        <w:spacing w:line="360" w:lineRule="auto"/>
        <w:jc w:val="left"/>
        <w:rPr>
          <w:rFonts w:ascii="宋体" w:hAnsi="宋体"/>
          <w:kern w:val="0"/>
          <w:sz w:val="16"/>
          <w:szCs w:val="16"/>
        </w:rPr>
      </w:pPr>
    </w:p>
    <w:p w14:paraId="63D2F455">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62B835AF">
      <w:pPr>
        <w:autoSpaceDE w:val="0"/>
        <w:autoSpaceDN w:val="0"/>
        <w:adjustRightInd w:val="0"/>
        <w:snapToGrid w:val="0"/>
        <w:spacing w:line="360" w:lineRule="auto"/>
        <w:jc w:val="left"/>
        <w:rPr>
          <w:rFonts w:ascii="宋体" w:hAnsi="宋体"/>
          <w:b/>
          <w:kern w:val="0"/>
          <w:sz w:val="20"/>
          <w:szCs w:val="20"/>
        </w:rPr>
      </w:pPr>
    </w:p>
    <w:p w14:paraId="24369E9C">
      <w:pPr>
        <w:autoSpaceDE w:val="0"/>
        <w:autoSpaceDN w:val="0"/>
        <w:adjustRightInd w:val="0"/>
        <w:snapToGrid w:val="0"/>
        <w:spacing w:line="360" w:lineRule="auto"/>
        <w:jc w:val="left"/>
        <w:rPr>
          <w:rFonts w:ascii="宋体" w:hAnsi="宋体"/>
          <w:b/>
          <w:kern w:val="0"/>
          <w:sz w:val="20"/>
          <w:szCs w:val="20"/>
        </w:rPr>
      </w:pPr>
    </w:p>
    <w:p w14:paraId="14057E69">
      <w:pPr>
        <w:autoSpaceDE w:val="0"/>
        <w:autoSpaceDN w:val="0"/>
        <w:adjustRightInd w:val="0"/>
        <w:snapToGrid w:val="0"/>
        <w:spacing w:line="360" w:lineRule="auto"/>
        <w:jc w:val="left"/>
        <w:rPr>
          <w:rFonts w:ascii="宋体" w:hAnsi="宋体"/>
          <w:b/>
          <w:kern w:val="0"/>
          <w:sz w:val="20"/>
          <w:szCs w:val="20"/>
        </w:rPr>
      </w:pPr>
    </w:p>
    <w:p w14:paraId="7287937B">
      <w:pPr>
        <w:autoSpaceDE w:val="0"/>
        <w:autoSpaceDN w:val="0"/>
        <w:adjustRightInd w:val="0"/>
        <w:snapToGrid w:val="0"/>
        <w:spacing w:line="360" w:lineRule="auto"/>
        <w:jc w:val="left"/>
        <w:rPr>
          <w:rFonts w:ascii="宋体" w:hAnsi="宋体"/>
          <w:b/>
          <w:kern w:val="0"/>
          <w:sz w:val="20"/>
          <w:szCs w:val="20"/>
        </w:rPr>
      </w:pPr>
    </w:p>
    <w:p w14:paraId="61808A36">
      <w:pPr>
        <w:autoSpaceDE w:val="0"/>
        <w:autoSpaceDN w:val="0"/>
        <w:adjustRightInd w:val="0"/>
        <w:snapToGrid w:val="0"/>
        <w:spacing w:line="360" w:lineRule="auto"/>
        <w:jc w:val="left"/>
        <w:rPr>
          <w:rFonts w:ascii="宋体" w:hAnsi="宋体"/>
          <w:b/>
          <w:kern w:val="0"/>
          <w:sz w:val="20"/>
          <w:szCs w:val="20"/>
        </w:rPr>
      </w:pPr>
    </w:p>
    <w:p w14:paraId="31F9B06D">
      <w:pPr>
        <w:autoSpaceDE w:val="0"/>
        <w:autoSpaceDN w:val="0"/>
        <w:adjustRightInd w:val="0"/>
        <w:snapToGrid w:val="0"/>
        <w:spacing w:line="360" w:lineRule="auto"/>
        <w:jc w:val="left"/>
        <w:rPr>
          <w:rFonts w:ascii="宋体" w:hAnsi="宋体"/>
          <w:b/>
          <w:kern w:val="0"/>
          <w:sz w:val="20"/>
          <w:szCs w:val="20"/>
        </w:rPr>
      </w:pPr>
    </w:p>
    <w:p w14:paraId="42A3BAF9">
      <w:pPr>
        <w:autoSpaceDE w:val="0"/>
        <w:autoSpaceDN w:val="0"/>
        <w:adjustRightInd w:val="0"/>
        <w:snapToGrid w:val="0"/>
        <w:spacing w:line="360" w:lineRule="auto"/>
        <w:jc w:val="left"/>
        <w:rPr>
          <w:rFonts w:ascii="宋体" w:hAnsi="宋体"/>
          <w:b/>
          <w:kern w:val="0"/>
          <w:sz w:val="20"/>
          <w:szCs w:val="20"/>
        </w:rPr>
      </w:pPr>
    </w:p>
    <w:p w14:paraId="43A95731">
      <w:pPr>
        <w:autoSpaceDE w:val="0"/>
        <w:autoSpaceDN w:val="0"/>
        <w:adjustRightInd w:val="0"/>
        <w:snapToGrid w:val="0"/>
        <w:spacing w:line="360" w:lineRule="auto"/>
        <w:jc w:val="left"/>
        <w:rPr>
          <w:rFonts w:ascii="宋体" w:hAnsi="宋体"/>
          <w:b/>
          <w:kern w:val="0"/>
          <w:sz w:val="20"/>
          <w:szCs w:val="20"/>
        </w:rPr>
      </w:pPr>
    </w:p>
    <w:p w14:paraId="303351CF">
      <w:pPr>
        <w:autoSpaceDE w:val="0"/>
        <w:autoSpaceDN w:val="0"/>
        <w:adjustRightInd w:val="0"/>
        <w:snapToGrid w:val="0"/>
        <w:spacing w:line="360" w:lineRule="auto"/>
        <w:jc w:val="left"/>
        <w:rPr>
          <w:rFonts w:ascii="宋体" w:hAnsi="宋体"/>
          <w:b/>
          <w:kern w:val="0"/>
          <w:sz w:val="20"/>
          <w:szCs w:val="20"/>
        </w:rPr>
      </w:pPr>
    </w:p>
    <w:p w14:paraId="30A5B7B5">
      <w:pPr>
        <w:autoSpaceDE w:val="0"/>
        <w:autoSpaceDN w:val="0"/>
        <w:adjustRightInd w:val="0"/>
        <w:snapToGrid w:val="0"/>
        <w:spacing w:line="360" w:lineRule="auto"/>
        <w:jc w:val="left"/>
        <w:rPr>
          <w:rFonts w:ascii="宋体" w:hAnsi="宋体"/>
          <w:b/>
          <w:kern w:val="0"/>
          <w:sz w:val="20"/>
          <w:szCs w:val="20"/>
        </w:rPr>
      </w:pPr>
    </w:p>
    <w:p w14:paraId="0BAE28C9">
      <w:pPr>
        <w:autoSpaceDE w:val="0"/>
        <w:autoSpaceDN w:val="0"/>
        <w:adjustRightInd w:val="0"/>
        <w:snapToGrid w:val="0"/>
        <w:spacing w:line="360" w:lineRule="auto"/>
        <w:jc w:val="left"/>
        <w:rPr>
          <w:rFonts w:ascii="宋体" w:hAnsi="宋体"/>
          <w:b/>
          <w:kern w:val="0"/>
          <w:sz w:val="20"/>
          <w:szCs w:val="20"/>
        </w:rPr>
      </w:pPr>
    </w:p>
    <w:p w14:paraId="41A7B9A7">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2E9A1449">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71D291">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7FD0AD9">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45082E4F">
      <w:pPr>
        <w:autoSpaceDE w:val="0"/>
        <w:autoSpaceDN w:val="0"/>
        <w:adjustRightInd w:val="0"/>
        <w:snapToGrid w:val="0"/>
        <w:spacing w:line="360" w:lineRule="auto"/>
        <w:jc w:val="left"/>
        <w:rPr>
          <w:rFonts w:ascii="宋体" w:hAnsi="宋体"/>
          <w:kern w:val="0"/>
          <w:sz w:val="24"/>
          <w:szCs w:val="21"/>
        </w:rPr>
      </w:pPr>
    </w:p>
    <w:p w14:paraId="1BE53E9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4514227A">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2846AC6D">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法定代表人身份证明或授权委托书</w:t>
      </w:r>
    </w:p>
    <w:p w14:paraId="7BEAED97">
      <w:pPr>
        <w:pStyle w:val="4"/>
        <w:spacing w:before="0" w:after="0" w:line="240" w:lineRule="auto"/>
        <w:jc w:val="center"/>
        <w:rPr>
          <w:rFonts w:ascii="宋体" w:hAnsi="宋体"/>
          <w:b w:val="0"/>
        </w:rPr>
      </w:pPr>
      <w:bookmarkStart w:id="1018" w:name="_Toc287620814"/>
      <w:bookmarkStart w:id="1019" w:name="_Toc430530530"/>
      <w:bookmarkStart w:id="1020" w:name="_Toc509218854"/>
      <w:bookmarkStart w:id="1021" w:name="_Toc277082643"/>
      <w:bookmarkStart w:id="1022" w:name="_Toc287607867"/>
      <w:bookmarkStart w:id="1023" w:name="_Toc224103495"/>
      <w:bookmarkStart w:id="1024" w:name="_Toc534185831"/>
      <w:r>
        <w:rPr>
          <w:rFonts w:ascii="宋体" w:hAnsi="宋体"/>
        </w:rPr>
        <w:br w:type="page"/>
      </w:r>
      <w:bookmarkStart w:id="1025" w:name="_Toc25300"/>
      <w:r>
        <w:rPr>
          <w:rFonts w:hint="eastAsia" w:ascii="宋体" w:hAnsi="宋体"/>
          <w:b w:val="0"/>
          <w:bCs w:val="0"/>
        </w:rPr>
        <w:t>（一）投标函</w:t>
      </w:r>
      <w:bookmarkEnd w:id="1018"/>
      <w:bookmarkEnd w:id="1019"/>
      <w:bookmarkEnd w:id="1020"/>
      <w:bookmarkEnd w:id="1021"/>
      <w:bookmarkEnd w:id="1022"/>
      <w:bookmarkEnd w:id="1023"/>
      <w:bookmarkEnd w:id="1024"/>
      <w:bookmarkEnd w:id="1025"/>
    </w:p>
    <w:p w14:paraId="0F68EA43">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695B6CEC">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2A2411E5">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cs="宋体"/>
          <w:color w:val="000000" w:themeColor="text1"/>
          <w:szCs w:val="21"/>
          <w:highlight w:val="none"/>
          <w14:textFill>
            <w14:solidFill>
              <w14:schemeClr w14:val="tx1"/>
            </w14:solidFill>
          </w14:textFill>
        </w:rPr>
      </w:pPr>
      <w:r>
        <w:rPr>
          <w:rFonts w:hint="eastAsia" w:ascii="宋体" w:hAnsi="宋体" w:cs="宋体"/>
          <w:szCs w:val="21"/>
          <w:highlight w:val="none"/>
        </w:rPr>
        <w:t>投标报价为人民币（大写）</w:t>
      </w:r>
      <w:r>
        <w:rPr>
          <w:rFonts w:hint="eastAsia" w:ascii="宋体" w:hAnsi="宋体" w:cs="宋体"/>
          <w:szCs w:val="21"/>
          <w:highlight w:val="none"/>
          <w:u w:val="single"/>
        </w:rPr>
        <w:t xml:space="preserve">        </w:t>
      </w:r>
      <w:r>
        <w:rPr>
          <w:rFonts w:hint="eastAsia" w:ascii="宋体" w:hAnsi="宋体" w:cs="宋体"/>
          <w:szCs w:val="21"/>
          <w:highlight w:val="none"/>
        </w:rPr>
        <w:t>（¥</w:t>
      </w:r>
      <w:r>
        <w:rPr>
          <w:rFonts w:hint="eastAsia" w:ascii="宋体" w:hAnsi="宋体" w:cs="宋体"/>
          <w:szCs w:val="21"/>
          <w:highlight w:val="none"/>
          <w:u w:val="single"/>
        </w:rPr>
        <w:t xml:space="preserve">        </w:t>
      </w:r>
      <w:r>
        <w:rPr>
          <w:rFonts w:hint="eastAsia" w:ascii="宋体" w:hAnsi="宋体" w:cs="宋体"/>
          <w:szCs w:val="21"/>
          <w:highlight w:val="none"/>
        </w:rPr>
        <w:t>），</w:t>
      </w:r>
      <w:r>
        <w:rPr>
          <w:highlight w:val="none"/>
        </w:rPr>
        <w:t>增值税</w:t>
      </w:r>
      <w:r>
        <w:rPr>
          <w:spacing w:val="-3"/>
          <w:highlight w:val="none"/>
        </w:rPr>
        <w:t>税</w:t>
      </w:r>
      <w:r>
        <w:rPr>
          <w:highlight w:val="none"/>
        </w:rPr>
        <w:t>率</w:t>
      </w:r>
      <w:r>
        <w:rPr>
          <w:spacing w:val="-1"/>
          <w:highlight w:val="none"/>
        </w:rPr>
        <w:t>为</w:t>
      </w:r>
      <w:r>
        <w:rPr>
          <w:rFonts w:eastAsia="Times New Roman"/>
          <w:highlight w:val="none"/>
          <w:u w:val="single"/>
        </w:rPr>
        <w:t xml:space="preserve"> </w:t>
      </w:r>
      <w:r>
        <w:rPr>
          <w:rFonts w:hint="eastAsia" w:eastAsia="宋体"/>
          <w:highlight w:val="none"/>
          <w:u w:val="single"/>
          <w:lang w:val="en-US" w:eastAsia="zh-CN"/>
        </w:rPr>
        <w:t>13%</w:t>
      </w:r>
      <w:r>
        <w:rPr>
          <w:rFonts w:hint="eastAsia"/>
          <w:spacing w:val="-36"/>
          <w:sz w:val="28"/>
          <w:highlight w:val="none"/>
          <w:u w:val="single"/>
        </w:rPr>
        <w:t xml:space="preserve">  </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pacing w:val="0"/>
          <w:w w:val="100"/>
          <w:sz w:val="21"/>
          <w:szCs w:val="21"/>
          <w:highlight w:val="none"/>
          <w:u w:val="none"/>
          <w:lang w:val="en-US" w:eastAsia="zh-CN"/>
          <w14:textFill>
            <w14:solidFill>
              <w14:schemeClr w14:val="tx1"/>
            </w14:solidFill>
          </w14:textFill>
        </w:rPr>
        <w:t>承担包含</w:t>
      </w:r>
      <w:r>
        <w:rPr>
          <w:rFonts w:hint="eastAsia" w:ascii="宋体" w:hAnsi="宋体" w:cs="宋体"/>
          <w:caps w:val="0"/>
          <w:smallCaps w:val="0"/>
          <w:color w:val="000000" w:themeColor="text1"/>
          <w:spacing w:val="0"/>
          <w:w w:val="100"/>
          <w:sz w:val="21"/>
          <w:szCs w:val="21"/>
          <w:highlight w:val="none"/>
          <w:u w:val="none"/>
          <w:lang w:val="en-US" w:eastAsia="zh-CN"/>
          <w14:textFill>
            <w14:solidFill>
              <w14:schemeClr w14:val="tx1"/>
            </w14:solidFill>
          </w14:textFill>
        </w:rPr>
        <w:t>设计、</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制造、供货、安装、调试、验收、办证及在质量保证期服务等一切招标文件约定的内容</w:t>
      </w:r>
      <w:r>
        <w:rPr>
          <w:rFonts w:hint="eastAsia" w:ascii="宋体" w:hAnsi="宋体" w:cs="宋体"/>
          <w:caps w:val="0"/>
          <w:smallCaps w:val="0"/>
          <w:snapToGrid w:val="0"/>
          <w:color w:val="000000" w:themeColor="text1"/>
          <w:kern w:val="0"/>
          <w:szCs w:val="21"/>
          <w:highlight w:val="none"/>
          <w:lang w:val="en-US" w:eastAsia="zh-CN"/>
          <w14:textFill>
            <w14:solidFill>
              <w14:schemeClr w14:val="tx1"/>
            </w14:solidFill>
          </w14:textFill>
        </w:rPr>
        <w:t>。</w:t>
      </w:r>
    </w:p>
    <w:p w14:paraId="1AB36F64">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highlight w:val="none"/>
        </w:rPr>
      </w:pPr>
      <w:r>
        <w:rPr>
          <w:rFonts w:hint="eastAsia" w:ascii="宋体" w:hAnsi="宋体" w:eastAsia="宋体" w:cs="宋体"/>
          <w:caps w:val="0"/>
          <w:smallCaps w:val="0"/>
          <w:snapToGrid w:val="0"/>
          <w:color w:val="000000" w:themeColor="text1"/>
          <w:kern w:val="0"/>
          <w:szCs w:val="21"/>
          <w:highlight w:val="none"/>
          <w14:textFill>
            <w14:solidFill>
              <w14:schemeClr w14:val="tx1"/>
            </w14:solidFill>
          </w14:textFill>
        </w:rPr>
        <w:t>委托代理人为：</w:t>
      </w:r>
      <w:r>
        <w:rPr>
          <w:rFonts w:hint="eastAsia" w:ascii="宋体" w:hAnsi="宋体" w:eastAsia="宋体" w:cs="宋体"/>
          <w:caps w:val="0"/>
          <w:smallCaps w:val="0"/>
          <w:snapToGrid w:val="0"/>
          <w:color w:val="000000" w:themeColor="text1"/>
          <w:kern w:val="0"/>
          <w:szCs w:val="21"/>
          <w:highlight w:val="none"/>
          <w:u w:val="single"/>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lang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身份证号码：</w:t>
      </w:r>
      <w:r>
        <w:rPr>
          <w:rFonts w:hint="eastAsia" w:ascii="宋体" w:hAnsi="宋体" w:eastAsia="宋体" w:cs="宋体"/>
          <w:caps w:val="0"/>
          <w:smallCaps w:val="0"/>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u w:val="none"/>
          <w:lang w:val="en-US" w:eastAsia="zh-CN"/>
          <w14:textFill>
            <w14:solidFill>
              <w14:schemeClr w14:val="tx1"/>
            </w14:solidFill>
          </w14:textFill>
        </w:rPr>
        <w:t>，</w:t>
      </w:r>
      <w:r>
        <w:rPr>
          <w:rFonts w:hint="eastAsia" w:ascii="宋体" w:hAnsi="宋体"/>
          <w:snapToGrid w:val="0"/>
          <w:color w:val="000000" w:themeColor="text1"/>
          <w:kern w:val="0"/>
          <w:szCs w:val="21"/>
          <w:highlight w:val="none"/>
          <w14:textFill>
            <w14:solidFill>
              <w14:schemeClr w14:val="tx1"/>
            </w14:solidFill>
          </w14:textFill>
        </w:rPr>
        <w:t>交货地点</w:t>
      </w:r>
      <w:r>
        <w:rPr>
          <w:rFonts w:hint="eastAsia" w:ascii="宋体" w:hAnsi="宋体"/>
          <w:snapToGrid w:val="0"/>
          <w:color w:val="000000" w:themeColor="text1"/>
          <w:kern w:val="0"/>
          <w:szCs w:val="21"/>
          <w:highlight w:val="none"/>
          <w:lang w:eastAsia="zh-CN"/>
          <w14:textFill>
            <w14:solidFill>
              <w14:schemeClr w14:val="tx1"/>
            </w14:solidFill>
          </w14:textFill>
        </w:rPr>
        <w:t>：</w:t>
      </w:r>
      <w:r>
        <w:rPr>
          <w:rFonts w:hint="eastAsia" w:ascii="宋体" w:hAnsi="宋体"/>
          <w:snapToGrid w:val="0"/>
          <w:color w:val="000000" w:themeColor="text1"/>
          <w:kern w:val="0"/>
          <w:szCs w:val="21"/>
          <w:highlight w:val="none"/>
          <w:u w:val="single"/>
          <w14:textFill>
            <w14:solidFill>
              <w14:schemeClr w14:val="tx1"/>
            </w14:solidFill>
          </w14:textFill>
        </w:rPr>
        <w:t>符合招标文件</w:t>
      </w:r>
      <w:r>
        <w:rPr>
          <w:rFonts w:hint="eastAsia" w:ascii="宋体" w:hAnsi="宋体"/>
          <w:snapToGrid w:val="0"/>
          <w:kern w:val="0"/>
          <w:szCs w:val="21"/>
          <w:highlight w:val="none"/>
          <w:u w:val="single"/>
        </w:rPr>
        <w:t>的要求</w:t>
      </w:r>
      <w:r>
        <w:rPr>
          <w:rFonts w:ascii="宋体" w:hAnsi="宋体"/>
          <w:snapToGrid w:val="0"/>
          <w:kern w:val="0"/>
          <w:szCs w:val="21"/>
          <w:highlight w:val="none"/>
        </w:rPr>
        <w:t>，按合同约定</w:t>
      </w:r>
      <w:r>
        <w:rPr>
          <w:rFonts w:hint="eastAsia" w:ascii="宋体" w:hAnsi="宋体"/>
          <w:snapToGrid w:val="0"/>
          <w:kern w:val="0"/>
          <w:szCs w:val="21"/>
          <w:highlight w:val="none"/>
        </w:rPr>
        <w:t>履行义务</w:t>
      </w:r>
      <w:r>
        <w:rPr>
          <w:rFonts w:ascii="宋体" w:hAnsi="宋体"/>
          <w:snapToGrid w:val="0"/>
          <w:kern w:val="0"/>
          <w:szCs w:val="21"/>
          <w:highlight w:val="none"/>
        </w:rPr>
        <w:t>。</w:t>
      </w:r>
    </w:p>
    <w:p w14:paraId="54DCFC1B">
      <w:pPr>
        <w:keepNext w:val="0"/>
        <w:keepLines w:val="0"/>
        <w:pageBreakBefore w:val="0"/>
        <w:widowControl w:val="0"/>
        <w:numPr>
          <w:ilvl w:val="0"/>
          <w:numId w:val="3"/>
        </w:numPr>
        <w:kinsoku/>
        <w:wordWrap/>
        <w:overflowPunct/>
        <w:topLinePunct w:val="0"/>
        <w:autoSpaceDE w:val="0"/>
        <w:autoSpaceDN w:val="0"/>
        <w:bidi w:val="0"/>
        <w:adjustRightInd w:val="0"/>
        <w:spacing w:line="400" w:lineRule="exact"/>
        <w:ind w:firstLine="420" w:firstLineChars="200"/>
        <w:textAlignment w:val="auto"/>
        <w:rPr>
          <w:highlight w:val="none"/>
        </w:rPr>
      </w:pPr>
      <w:r>
        <w:rPr>
          <w:highlight w:val="none"/>
        </w:rPr>
        <w:t>我方响应招标文件的全部要求。</w:t>
      </w:r>
    </w:p>
    <w:p w14:paraId="6C385F98">
      <w:pPr>
        <w:keepNext w:val="0"/>
        <w:keepLines w:val="0"/>
        <w:pageBreakBefore w:val="0"/>
        <w:widowControl w:val="0"/>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（1）其中</w:t>
      </w:r>
      <w:r>
        <w:rPr>
          <w:rFonts w:hint="eastAsia" w:ascii="宋体" w:hAnsi="宋体" w:eastAsia="宋体"/>
          <w:snapToGrid w:val="0"/>
          <w:kern w:val="0"/>
          <w:szCs w:val="21"/>
          <w:highlight w:val="none"/>
          <w:u w:val="none"/>
          <w:lang w:val="en-US" w:eastAsia="zh-CN"/>
        </w:rPr>
        <w:t>合同</w:t>
      </w:r>
      <w:r>
        <w:rPr>
          <w:rFonts w:hint="eastAsia" w:ascii="宋体" w:hAnsi="宋体"/>
          <w:snapToGrid w:val="0"/>
          <w:kern w:val="0"/>
          <w:szCs w:val="21"/>
          <w:highlight w:val="none"/>
          <w:u w:val="none"/>
        </w:rPr>
        <w:t>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日历天，含设备安装调试工期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w:t>
      </w:r>
      <w:r>
        <w:rPr>
          <w:rFonts w:hint="eastAsia" w:ascii="宋体" w:hAnsi="宋体" w:eastAsia="宋体" w:cs="宋体"/>
          <w:caps w:val="0"/>
          <w:smallCaps w:val="0"/>
          <w:color w:val="000000"/>
          <w:sz w:val="21"/>
          <w:szCs w:val="21"/>
          <w:highlight w:val="none"/>
          <w:lang w:val="en-US" w:eastAsia="zh-CN"/>
        </w:rPr>
        <w:t>。</w:t>
      </w:r>
    </w:p>
    <w:p w14:paraId="423C6898">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（2）质量保质期：所有设备自验收合格并交付业主使用时起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lang w:val="en-US" w:eastAsia="zh-CN" w:bidi="ar-SA"/>
        </w:rPr>
        <w:t>个月。</w:t>
      </w:r>
    </w:p>
    <w:p w14:paraId="510AAFA3">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cs="宋体"/>
          <w:caps w:val="0"/>
          <w:smallCaps w:val="0"/>
          <w:snapToGrid w:val="0"/>
          <w:color w:val="auto"/>
          <w:kern w:val="0"/>
          <w:sz w:val="21"/>
          <w:szCs w:val="21"/>
          <w:highlight w:val="none"/>
          <w:u w:val="none"/>
          <w:lang w:val="en-US" w:eastAsia="zh-CN"/>
        </w:rPr>
      </w:pPr>
      <w:r>
        <w:rPr>
          <w:rFonts w:hint="eastAsia" w:ascii="宋体" w:hAnsi="宋体" w:cs="宋体"/>
          <w:caps w:val="0"/>
          <w:smallCaps w:val="0"/>
          <w:color w:val="auto"/>
          <w:kern w:val="2"/>
          <w:sz w:val="21"/>
          <w:szCs w:val="21"/>
          <w:highlight w:val="none"/>
          <w:lang w:val="en-US" w:eastAsia="zh-CN" w:bidi="ar-SA"/>
        </w:rPr>
        <w:t>（3）</w:t>
      </w:r>
      <w:r>
        <w:rPr>
          <w:rFonts w:hint="eastAsia" w:ascii="宋体" w:hAnsi="宋体" w:cs="宋体"/>
          <w:caps w:val="0"/>
          <w:smallCaps w:val="0"/>
          <w:snapToGrid w:val="0"/>
          <w:color w:val="auto"/>
          <w:kern w:val="0"/>
          <w:sz w:val="21"/>
          <w:szCs w:val="21"/>
          <w:highlight w:val="none"/>
          <w:lang w:val="en-US" w:eastAsia="zh-CN"/>
        </w:rPr>
        <w:t>预付款：中标后同意按招标文件的付款方式，且中标后预付款支付比例为签约合同价的</w:t>
      </w:r>
      <w:r>
        <w:rPr>
          <w:rFonts w:hint="eastAsia" w:ascii="宋体" w:hAnsi="宋体" w:cs="宋体"/>
          <w:caps w:val="0"/>
          <w:smallCaps w:val="0"/>
          <w:snapToGrid w:val="0"/>
          <w:color w:val="auto"/>
          <w:kern w:val="0"/>
          <w:sz w:val="21"/>
          <w:szCs w:val="21"/>
          <w:highlight w:val="none"/>
          <w:u w:val="single"/>
          <w:lang w:val="en-US" w:eastAsia="zh-CN"/>
        </w:rPr>
        <w:t xml:space="preserve"> 30 </w:t>
      </w:r>
      <w:r>
        <w:rPr>
          <w:rFonts w:hint="eastAsia" w:ascii="宋体" w:hAnsi="宋体" w:cs="宋体"/>
          <w:caps w:val="0"/>
          <w:smallCaps w:val="0"/>
          <w:snapToGrid w:val="0"/>
          <w:color w:val="auto"/>
          <w:kern w:val="0"/>
          <w:sz w:val="21"/>
          <w:szCs w:val="21"/>
          <w:highlight w:val="none"/>
          <w:u w:val="none"/>
          <w:lang w:val="en-US" w:eastAsia="zh-CN"/>
        </w:rPr>
        <w:t>%；</w:t>
      </w:r>
    </w:p>
    <w:p w14:paraId="1FE4C01F">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pPr>
      <w:r>
        <w:rPr>
          <w:rFonts w:hint="eastAsia" w:ascii="宋体" w:hAnsi="宋体" w:cs="宋体"/>
          <w:caps w:val="0"/>
          <w:smallCaps w:val="0"/>
          <w:snapToGrid w:val="0"/>
          <w:color w:val="auto"/>
          <w:kern w:val="0"/>
          <w:sz w:val="21"/>
          <w:szCs w:val="21"/>
          <w:highlight w:val="none"/>
          <w:u w:val="none"/>
          <w:lang w:val="en-US" w:eastAsia="zh-CN"/>
        </w:rPr>
        <w:t>(4)</w:t>
      </w:r>
      <w:r>
        <w:rPr>
          <w:rFonts w:hint="eastAsia" w:ascii="宋体" w:hAnsi="宋体" w:eastAsia="宋体" w:cs="宋体"/>
          <w:caps w:val="0"/>
          <w:smallCaps w:val="0"/>
          <w:snapToGrid w:val="0"/>
          <w:color w:val="auto"/>
          <w:kern w:val="0"/>
          <w:sz w:val="21"/>
          <w:szCs w:val="21"/>
          <w:highlight w:val="none"/>
          <w:lang w:val="en-US" w:eastAsia="zh-CN"/>
        </w:rPr>
        <w:t>我方投标中所有设备、部件品牌</w:t>
      </w:r>
      <w:r>
        <w:rPr>
          <w:rFonts w:hint="eastAsia" w:ascii="宋体" w:hAnsi="宋体" w:eastAsia="宋体" w:cs="宋体"/>
          <w:i w:val="0"/>
          <w:iCs w:val="0"/>
          <w:caps w:val="0"/>
          <w:smallCaps w:val="0"/>
          <w:snapToGrid w:val="0"/>
          <w:color w:val="auto"/>
          <w:kern w:val="0"/>
          <w:sz w:val="21"/>
          <w:szCs w:val="21"/>
          <w:highlight w:val="none"/>
          <w:u w:val="single"/>
          <w:lang w:val="en-US" w:eastAsia="zh-CN"/>
        </w:rPr>
        <w:t xml:space="preserve"> </w:t>
      </w:r>
      <w:r>
        <w:rPr>
          <w:rFonts w:hint="eastAsia" w:ascii="宋体" w:hAnsi="宋体" w:cs="宋体"/>
          <w:b/>
          <w:bCs/>
          <w:i w:val="0"/>
          <w:iCs w:val="0"/>
          <w:caps w:val="0"/>
          <w:smallCaps w:val="0"/>
          <w:snapToGrid w:val="0"/>
          <w:color w:val="auto"/>
          <w:kern w:val="0"/>
          <w:sz w:val="21"/>
          <w:szCs w:val="21"/>
          <w:highlight w:val="none"/>
          <w:u w:val="single"/>
          <w:lang w:val="en-US" w:eastAsia="zh-CN"/>
        </w:rPr>
        <w:t>（</w:t>
      </w:r>
      <w:r>
        <w:rPr>
          <w:rFonts w:hint="eastAsia" w:ascii="宋体" w:hAnsi="宋体" w:eastAsia="宋体" w:cs="宋体"/>
          <w:b/>
          <w:bCs/>
          <w:i w:val="0"/>
          <w:iCs w:val="0"/>
          <w:caps w:val="0"/>
          <w:smallCaps w:val="0"/>
          <w:snapToGrid w:val="0"/>
          <w:color w:val="auto"/>
          <w:kern w:val="0"/>
          <w:sz w:val="21"/>
          <w:szCs w:val="21"/>
          <w:highlight w:val="none"/>
          <w:u w:val="single"/>
          <w:lang w:val="en-US" w:eastAsia="zh-CN"/>
        </w:rPr>
        <w:t xml:space="preserve"> </w:t>
      </w:r>
      <w:r>
        <w:rPr>
          <w:rFonts w:hint="eastAsia" w:ascii="宋体" w:hAnsi="宋体" w:eastAsia="宋体" w:cs="宋体"/>
          <w:b/>
          <w:bCs/>
          <w:snapToGrid w:val="0"/>
          <w:color w:val="auto"/>
          <w:kern w:val="0"/>
          <w:szCs w:val="21"/>
          <w:highlight w:val="none"/>
          <w:u w:val="single"/>
        </w:rPr>
        <w:t>□</w:t>
      </w:r>
      <w:r>
        <w:rPr>
          <w:rFonts w:hint="eastAsia" w:ascii="宋体" w:hAnsi="宋体" w:eastAsia="宋体" w:cs="宋体"/>
          <w:b/>
          <w:bCs/>
          <w:i w:val="0"/>
          <w:iCs w:val="0"/>
          <w:caps w:val="0"/>
          <w:smallCaps w:val="0"/>
          <w:snapToGrid w:val="0"/>
          <w:color w:val="auto"/>
          <w:kern w:val="0"/>
          <w:sz w:val="21"/>
          <w:szCs w:val="21"/>
          <w:highlight w:val="none"/>
          <w:u w:val="single"/>
          <w:lang w:val="en-US" w:eastAsia="zh-CN"/>
        </w:rPr>
        <w:t>都满足或</w:t>
      </w:r>
      <w:r>
        <w:rPr>
          <w:rFonts w:hint="eastAsia" w:ascii="宋体" w:hAnsi="宋体" w:eastAsia="宋体" w:cs="宋体"/>
          <w:b/>
          <w:bCs/>
          <w:snapToGrid w:val="0"/>
          <w:color w:val="auto"/>
          <w:kern w:val="0"/>
          <w:szCs w:val="21"/>
          <w:highlight w:val="none"/>
          <w:u w:val="single"/>
        </w:rPr>
        <w:t>□</w:t>
      </w:r>
      <w:r>
        <w:rPr>
          <w:rFonts w:hint="eastAsia" w:ascii="宋体" w:hAnsi="宋体" w:eastAsia="宋体" w:cs="宋体"/>
          <w:b/>
          <w:bCs/>
          <w:i w:val="0"/>
          <w:iCs w:val="0"/>
          <w:caps w:val="0"/>
          <w:smallCaps w:val="0"/>
          <w:snapToGrid w:val="0"/>
          <w:color w:val="auto"/>
          <w:kern w:val="0"/>
          <w:sz w:val="21"/>
          <w:szCs w:val="21"/>
          <w:highlight w:val="none"/>
          <w:u w:val="single"/>
          <w:lang w:val="en-US" w:eastAsia="zh-CN"/>
        </w:rPr>
        <w:t>未满足）</w:t>
      </w:r>
      <w:r>
        <w:rPr>
          <w:rFonts w:hint="eastAsia" w:ascii="宋体" w:hAnsi="宋体" w:eastAsia="宋体" w:cs="宋体"/>
          <w:caps w:val="0"/>
          <w:smallCaps w:val="0"/>
          <w:snapToGrid w:val="0"/>
          <w:color w:val="auto"/>
          <w:kern w:val="0"/>
          <w:sz w:val="21"/>
          <w:szCs w:val="21"/>
          <w:highlight w:val="none"/>
          <w:lang w:val="en-US" w:eastAsia="zh-CN"/>
        </w:rPr>
        <w:t>第五章“</w:t>
      </w:r>
      <w:r>
        <w:rPr>
          <w:rFonts w:hint="eastAsia" w:ascii="宋体" w:hAnsi="宋体" w:cs="宋体"/>
          <w:caps w:val="0"/>
          <w:smallCaps w:val="0"/>
          <w:snapToGrid w:val="0"/>
          <w:color w:val="auto"/>
          <w:kern w:val="0"/>
          <w:sz w:val="21"/>
          <w:szCs w:val="21"/>
          <w:highlight w:val="none"/>
          <w:lang w:val="en-US" w:eastAsia="zh-CN"/>
        </w:rPr>
        <w:t>供货</w:t>
      </w:r>
      <w:r>
        <w:rPr>
          <w:rFonts w:hint="eastAsia" w:ascii="宋体" w:hAnsi="宋体" w:eastAsia="宋体" w:cs="宋体"/>
          <w:caps w:val="0"/>
          <w:smallCaps w:val="0"/>
          <w:snapToGrid w:val="0"/>
          <w:color w:val="auto"/>
          <w:kern w:val="0"/>
          <w:sz w:val="21"/>
          <w:szCs w:val="21"/>
          <w:highlight w:val="none"/>
          <w:lang w:val="en-US" w:eastAsia="zh-CN"/>
        </w:rPr>
        <w:t>要求”的所有设备、部件推荐品牌之一</w:t>
      </w:r>
    </w:p>
    <w:p w14:paraId="65E48F84">
      <w:pPr>
        <w:keepNext w:val="0"/>
        <w:keepLines w:val="0"/>
        <w:pageBreakBefore w:val="0"/>
        <w:widowControl w:val="0"/>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D0EB8D7">
      <w:pPr>
        <w:keepNext w:val="0"/>
        <w:keepLines w:val="0"/>
        <w:pageBreakBefore w:val="0"/>
        <w:widowControl w:val="0"/>
        <w:tabs>
          <w:tab w:val="left" w:pos="2730"/>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830AFC9">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27DA929">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03D903FE">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42D4D950">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20A8850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725B2FBE">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1811C927">
      <w:pPr>
        <w:pStyle w:val="17"/>
      </w:pPr>
    </w:p>
    <w:p w14:paraId="6976BB3C">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9D9598">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22A7F9E">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D950692">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DA6736F">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7F76B337">
      <w:pPr>
        <w:pStyle w:val="4"/>
        <w:spacing w:before="0" w:after="0" w:line="240" w:lineRule="auto"/>
        <w:jc w:val="both"/>
        <w:rPr>
          <w:rFonts w:ascii="宋体" w:hAnsi="宋体"/>
          <w:b w:val="0"/>
          <w:bCs w:val="0"/>
          <w:szCs w:val="20"/>
        </w:rPr>
      </w:pPr>
      <w:bookmarkStart w:id="1026" w:name="_Toc287607868"/>
      <w:bookmarkStart w:id="1027" w:name="_Toc287620815"/>
      <w:bookmarkStart w:id="1028" w:name="_Toc277082644"/>
      <w:bookmarkStart w:id="1029" w:name="_Toc430530531"/>
      <w:bookmarkStart w:id="1030" w:name="_Toc224103496"/>
      <w:r>
        <w:rPr>
          <w:rFonts w:ascii="宋体" w:hAnsi="宋体"/>
          <w:sz w:val="28"/>
        </w:rPr>
        <w:br w:type="page"/>
      </w:r>
      <w:bookmarkStart w:id="1031" w:name="_Toc509218855"/>
      <w:bookmarkStart w:id="1032" w:name="_Toc534185832"/>
      <w:bookmarkStart w:id="1033" w:name="_Toc223"/>
      <w:r>
        <w:rPr>
          <w:rFonts w:ascii="宋体" w:hAnsi="宋体"/>
          <w:b w:val="0"/>
          <w:bCs w:val="0"/>
        </w:rPr>
        <w:t>（二）</w:t>
      </w:r>
      <w:bookmarkEnd w:id="1026"/>
      <w:bookmarkEnd w:id="1027"/>
      <w:bookmarkEnd w:id="1028"/>
      <w:bookmarkEnd w:id="1029"/>
      <w:bookmarkEnd w:id="1030"/>
      <w:bookmarkEnd w:id="1031"/>
      <w:bookmarkEnd w:id="1032"/>
      <w:r>
        <w:rPr>
          <w:rFonts w:hint="eastAsia" w:ascii="宋体" w:hAnsi="宋体"/>
          <w:b w:val="0"/>
          <w:bCs w:val="0"/>
          <w:szCs w:val="20"/>
        </w:rPr>
        <w:t>分项报价表</w:t>
      </w:r>
      <w:bookmarkEnd w:id="1033"/>
    </w:p>
    <w:p w14:paraId="76FF550E"/>
    <w:p w14:paraId="6621269B">
      <w:pPr>
        <w:pStyle w:val="328"/>
        <w:tabs>
          <w:tab w:val="left" w:pos="805"/>
        </w:tabs>
        <w:spacing w:before="43"/>
        <w:ind w:left="540" w:firstLine="0"/>
        <w:jc w:val="left"/>
        <w:rPr>
          <w:szCs w:val="21"/>
        </w:rPr>
      </w:pPr>
      <w:r>
        <w:rPr>
          <w:rFonts w:hint="eastAsia"/>
          <w:spacing w:val="-3"/>
          <w:szCs w:val="21"/>
        </w:rPr>
        <w:t>1. 分项报价表说明</w:t>
      </w:r>
    </w:p>
    <w:p w14:paraId="56C60BA2">
      <w:pPr>
        <w:pStyle w:val="328"/>
        <w:tabs>
          <w:tab w:val="left" w:pos="805"/>
        </w:tabs>
        <w:spacing w:before="151"/>
        <w:ind w:left="540" w:firstLine="0"/>
        <w:jc w:val="left"/>
        <w:rPr>
          <w:szCs w:val="21"/>
        </w:rPr>
      </w:pPr>
      <w:r>
        <w:rPr>
          <w:rFonts w:hint="eastAsia"/>
          <w:spacing w:val="-3"/>
          <w:szCs w:val="21"/>
        </w:rPr>
        <w:t>2. 投标货物分项报价表</w:t>
      </w:r>
    </w:p>
    <w:p w14:paraId="2700FD0C">
      <w:pPr>
        <w:pStyle w:val="17"/>
        <w:spacing w:before="7"/>
        <w:rPr>
          <w:rFonts w:ascii="宋体" w:hAnsi="宋体" w:cs="宋体"/>
          <w:szCs w:val="21"/>
        </w:rPr>
      </w:pPr>
    </w:p>
    <w:p w14:paraId="1C65551F">
      <w:pPr>
        <w:pStyle w:val="17"/>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01A2F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5F3424C">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60E8FA5F">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7A68E704">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0FB2032F">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6DAE55C3">
            <w:pPr>
              <w:pStyle w:val="310"/>
              <w:spacing w:line="332" w:lineRule="exact"/>
              <w:jc w:val="center"/>
              <w:rPr>
                <w:bCs/>
                <w:szCs w:val="21"/>
              </w:rPr>
            </w:pPr>
            <w:r>
              <w:rPr>
                <w:rFonts w:hint="eastAsia"/>
                <w:bCs/>
                <w:szCs w:val="21"/>
              </w:rPr>
              <w:t>数量</w:t>
            </w:r>
          </w:p>
        </w:tc>
        <w:tc>
          <w:tcPr>
            <w:tcW w:w="886" w:type="dxa"/>
            <w:vAlign w:val="center"/>
          </w:tcPr>
          <w:p w14:paraId="1D3D1D74">
            <w:pPr>
              <w:pStyle w:val="310"/>
              <w:spacing w:line="332" w:lineRule="exact"/>
              <w:jc w:val="center"/>
              <w:rPr>
                <w:bCs/>
                <w:szCs w:val="21"/>
              </w:rPr>
            </w:pPr>
            <w:r>
              <w:rPr>
                <w:rFonts w:hint="eastAsia"/>
                <w:bCs/>
                <w:szCs w:val="21"/>
              </w:rPr>
              <w:t>单价</w:t>
            </w:r>
          </w:p>
        </w:tc>
        <w:tc>
          <w:tcPr>
            <w:tcW w:w="955" w:type="dxa"/>
            <w:vAlign w:val="center"/>
          </w:tcPr>
          <w:p w14:paraId="5B9A9446">
            <w:pPr>
              <w:pStyle w:val="310"/>
              <w:spacing w:line="332" w:lineRule="exact"/>
              <w:jc w:val="center"/>
              <w:rPr>
                <w:bCs/>
                <w:szCs w:val="21"/>
              </w:rPr>
            </w:pPr>
            <w:r>
              <w:rPr>
                <w:rFonts w:hint="eastAsia"/>
                <w:bCs/>
                <w:szCs w:val="21"/>
              </w:rPr>
              <w:t>合价</w:t>
            </w:r>
          </w:p>
        </w:tc>
        <w:tc>
          <w:tcPr>
            <w:tcW w:w="935" w:type="dxa"/>
            <w:vAlign w:val="center"/>
          </w:tcPr>
          <w:p w14:paraId="449180C4">
            <w:pPr>
              <w:pStyle w:val="310"/>
              <w:spacing w:line="332" w:lineRule="exact"/>
              <w:jc w:val="center"/>
              <w:rPr>
                <w:bCs/>
                <w:szCs w:val="21"/>
              </w:rPr>
            </w:pPr>
            <w:r>
              <w:rPr>
                <w:rFonts w:hint="eastAsia"/>
                <w:bCs/>
                <w:szCs w:val="21"/>
              </w:rPr>
              <w:t>备注</w:t>
            </w:r>
          </w:p>
        </w:tc>
      </w:tr>
      <w:tr w14:paraId="7E8A7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7E32555">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40E97EEF">
            <w:pPr>
              <w:pStyle w:val="310"/>
              <w:rPr>
                <w:bCs/>
                <w:szCs w:val="21"/>
              </w:rPr>
            </w:pPr>
          </w:p>
        </w:tc>
        <w:tc>
          <w:tcPr>
            <w:tcW w:w="1282" w:type="dxa"/>
            <w:tcBorders>
              <w:left w:val="single" w:color="000000" w:sz="6" w:space="0"/>
            </w:tcBorders>
          </w:tcPr>
          <w:p w14:paraId="663789FA">
            <w:pPr>
              <w:pStyle w:val="310"/>
              <w:rPr>
                <w:bCs/>
                <w:szCs w:val="21"/>
              </w:rPr>
            </w:pPr>
          </w:p>
        </w:tc>
        <w:tc>
          <w:tcPr>
            <w:tcW w:w="1977" w:type="dxa"/>
            <w:tcBorders>
              <w:left w:val="single" w:color="000000" w:sz="6" w:space="0"/>
            </w:tcBorders>
          </w:tcPr>
          <w:p w14:paraId="4BD9E7C3">
            <w:pPr>
              <w:pStyle w:val="310"/>
              <w:rPr>
                <w:bCs/>
                <w:szCs w:val="21"/>
              </w:rPr>
            </w:pPr>
          </w:p>
        </w:tc>
        <w:tc>
          <w:tcPr>
            <w:tcW w:w="873" w:type="dxa"/>
          </w:tcPr>
          <w:p w14:paraId="7152E7DA">
            <w:pPr>
              <w:pStyle w:val="310"/>
              <w:rPr>
                <w:bCs/>
                <w:szCs w:val="21"/>
              </w:rPr>
            </w:pPr>
          </w:p>
        </w:tc>
        <w:tc>
          <w:tcPr>
            <w:tcW w:w="886" w:type="dxa"/>
          </w:tcPr>
          <w:p w14:paraId="785A4D13">
            <w:pPr>
              <w:pStyle w:val="310"/>
              <w:rPr>
                <w:bCs/>
                <w:szCs w:val="21"/>
              </w:rPr>
            </w:pPr>
          </w:p>
        </w:tc>
        <w:tc>
          <w:tcPr>
            <w:tcW w:w="955" w:type="dxa"/>
          </w:tcPr>
          <w:p w14:paraId="62A1D25A">
            <w:pPr>
              <w:pStyle w:val="310"/>
              <w:rPr>
                <w:bCs/>
                <w:szCs w:val="21"/>
              </w:rPr>
            </w:pPr>
          </w:p>
        </w:tc>
        <w:tc>
          <w:tcPr>
            <w:tcW w:w="935" w:type="dxa"/>
          </w:tcPr>
          <w:p w14:paraId="3A22A18A">
            <w:pPr>
              <w:pStyle w:val="310"/>
              <w:rPr>
                <w:bCs/>
                <w:szCs w:val="21"/>
              </w:rPr>
            </w:pPr>
          </w:p>
        </w:tc>
      </w:tr>
      <w:tr w14:paraId="34D43D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5" w:hRule="atLeast"/>
        </w:trPr>
        <w:tc>
          <w:tcPr>
            <w:tcW w:w="606" w:type="dxa"/>
          </w:tcPr>
          <w:p w14:paraId="3AACFF92">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4E1864A7">
            <w:pPr>
              <w:pStyle w:val="310"/>
              <w:rPr>
                <w:bCs/>
                <w:szCs w:val="21"/>
              </w:rPr>
            </w:pPr>
          </w:p>
        </w:tc>
        <w:tc>
          <w:tcPr>
            <w:tcW w:w="1282" w:type="dxa"/>
            <w:tcBorders>
              <w:left w:val="single" w:color="000000" w:sz="6" w:space="0"/>
            </w:tcBorders>
          </w:tcPr>
          <w:p w14:paraId="7E9A540C">
            <w:pPr>
              <w:pStyle w:val="310"/>
              <w:rPr>
                <w:bCs/>
                <w:szCs w:val="21"/>
              </w:rPr>
            </w:pPr>
          </w:p>
        </w:tc>
        <w:tc>
          <w:tcPr>
            <w:tcW w:w="1977" w:type="dxa"/>
            <w:tcBorders>
              <w:left w:val="single" w:color="000000" w:sz="6" w:space="0"/>
            </w:tcBorders>
          </w:tcPr>
          <w:p w14:paraId="464F6808">
            <w:pPr>
              <w:pStyle w:val="310"/>
              <w:rPr>
                <w:bCs/>
                <w:szCs w:val="21"/>
              </w:rPr>
            </w:pPr>
          </w:p>
        </w:tc>
        <w:tc>
          <w:tcPr>
            <w:tcW w:w="873" w:type="dxa"/>
          </w:tcPr>
          <w:p w14:paraId="72EB06F5">
            <w:pPr>
              <w:pStyle w:val="310"/>
              <w:rPr>
                <w:bCs/>
                <w:szCs w:val="21"/>
              </w:rPr>
            </w:pPr>
          </w:p>
        </w:tc>
        <w:tc>
          <w:tcPr>
            <w:tcW w:w="886" w:type="dxa"/>
          </w:tcPr>
          <w:p w14:paraId="7F7138D7">
            <w:pPr>
              <w:pStyle w:val="310"/>
              <w:rPr>
                <w:bCs/>
                <w:szCs w:val="21"/>
              </w:rPr>
            </w:pPr>
          </w:p>
        </w:tc>
        <w:tc>
          <w:tcPr>
            <w:tcW w:w="955" w:type="dxa"/>
          </w:tcPr>
          <w:p w14:paraId="5A5B86E8">
            <w:pPr>
              <w:pStyle w:val="310"/>
              <w:rPr>
                <w:bCs/>
                <w:szCs w:val="21"/>
              </w:rPr>
            </w:pPr>
          </w:p>
        </w:tc>
        <w:tc>
          <w:tcPr>
            <w:tcW w:w="935" w:type="dxa"/>
          </w:tcPr>
          <w:p w14:paraId="3248886B">
            <w:pPr>
              <w:pStyle w:val="310"/>
              <w:rPr>
                <w:bCs/>
                <w:szCs w:val="21"/>
              </w:rPr>
            </w:pPr>
          </w:p>
        </w:tc>
      </w:tr>
      <w:tr w14:paraId="0E650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3DF1AA0">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645AC89E">
            <w:pPr>
              <w:pStyle w:val="310"/>
              <w:rPr>
                <w:bCs/>
                <w:szCs w:val="21"/>
              </w:rPr>
            </w:pPr>
          </w:p>
        </w:tc>
        <w:tc>
          <w:tcPr>
            <w:tcW w:w="1282" w:type="dxa"/>
            <w:tcBorders>
              <w:left w:val="single" w:color="000000" w:sz="6" w:space="0"/>
            </w:tcBorders>
          </w:tcPr>
          <w:p w14:paraId="6E567AA5">
            <w:pPr>
              <w:pStyle w:val="310"/>
              <w:rPr>
                <w:bCs/>
                <w:szCs w:val="21"/>
              </w:rPr>
            </w:pPr>
          </w:p>
        </w:tc>
        <w:tc>
          <w:tcPr>
            <w:tcW w:w="1977" w:type="dxa"/>
            <w:tcBorders>
              <w:left w:val="single" w:color="000000" w:sz="6" w:space="0"/>
            </w:tcBorders>
          </w:tcPr>
          <w:p w14:paraId="4CD65A71">
            <w:pPr>
              <w:pStyle w:val="310"/>
              <w:rPr>
                <w:bCs/>
                <w:szCs w:val="21"/>
              </w:rPr>
            </w:pPr>
          </w:p>
        </w:tc>
        <w:tc>
          <w:tcPr>
            <w:tcW w:w="873" w:type="dxa"/>
          </w:tcPr>
          <w:p w14:paraId="306F1C3B">
            <w:pPr>
              <w:pStyle w:val="310"/>
              <w:rPr>
                <w:bCs/>
                <w:szCs w:val="21"/>
              </w:rPr>
            </w:pPr>
          </w:p>
        </w:tc>
        <w:tc>
          <w:tcPr>
            <w:tcW w:w="886" w:type="dxa"/>
          </w:tcPr>
          <w:p w14:paraId="0C35C665">
            <w:pPr>
              <w:pStyle w:val="310"/>
              <w:rPr>
                <w:bCs/>
                <w:szCs w:val="21"/>
              </w:rPr>
            </w:pPr>
          </w:p>
        </w:tc>
        <w:tc>
          <w:tcPr>
            <w:tcW w:w="955" w:type="dxa"/>
          </w:tcPr>
          <w:p w14:paraId="5DF87120">
            <w:pPr>
              <w:pStyle w:val="310"/>
              <w:rPr>
                <w:bCs/>
                <w:szCs w:val="21"/>
              </w:rPr>
            </w:pPr>
          </w:p>
        </w:tc>
        <w:tc>
          <w:tcPr>
            <w:tcW w:w="935" w:type="dxa"/>
          </w:tcPr>
          <w:p w14:paraId="3388387B">
            <w:pPr>
              <w:pStyle w:val="310"/>
              <w:rPr>
                <w:bCs/>
                <w:szCs w:val="21"/>
              </w:rPr>
            </w:pPr>
          </w:p>
        </w:tc>
      </w:tr>
      <w:tr w14:paraId="1BDFE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07D9021">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3257EC78">
            <w:pPr>
              <w:pStyle w:val="310"/>
              <w:rPr>
                <w:bCs/>
                <w:szCs w:val="21"/>
              </w:rPr>
            </w:pPr>
          </w:p>
        </w:tc>
        <w:tc>
          <w:tcPr>
            <w:tcW w:w="1282" w:type="dxa"/>
            <w:tcBorders>
              <w:left w:val="single" w:color="000000" w:sz="6" w:space="0"/>
            </w:tcBorders>
          </w:tcPr>
          <w:p w14:paraId="0A20817B">
            <w:pPr>
              <w:pStyle w:val="310"/>
              <w:rPr>
                <w:bCs/>
                <w:szCs w:val="21"/>
              </w:rPr>
            </w:pPr>
          </w:p>
        </w:tc>
        <w:tc>
          <w:tcPr>
            <w:tcW w:w="1977" w:type="dxa"/>
            <w:tcBorders>
              <w:left w:val="single" w:color="000000" w:sz="6" w:space="0"/>
            </w:tcBorders>
          </w:tcPr>
          <w:p w14:paraId="6B16AF85">
            <w:pPr>
              <w:pStyle w:val="310"/>
              <w:rPr>
                <w:bCs/>
                <w:szCs w:val="21"/>
              </w:rPr>
            </w:pPr>
          </w:p>
        </w:tc>
        <w:tc>
          <w:tcPr>
            <w:tcW w:w="873" w:type="dxa"/>
          </w:tcPr>
          <w:p w14:paraId="612C5251">
            <w:pPr>
              <w:pStyle w:val="310"/>
              <w:rPr>
                <w:bCs/>
                <w:szCs w:val="21"/>
              </w:rPr>
            </w:pPr>
          </w:p>
        </w:tc>
        <w:tc>
          <w:tcPr>
            <w:tcW w:w="886" w:type="dxa"/>
          </w:tcPr>
          <w:p w14:paraId="5AF376C5">
            <w:pPr>
              <w:pStyle w:val="310"/>
              <w:rPr>
                <w:bCs/>
                <w:szCs w:val="21"/>
              </w:rPr>
            </w:pPr>
          </w:p>
        </w:tc>
        <w:tc>
          <w:tcPr>
            <w:tcW w:w="955" w:type="dxa"/>
          </w:tcPr>
          <w:p w14:paraId="4E46C4F5">
            <w:pPr>
              <w:pStyle w:val="310"/>
              <w:rPr>
                <w:bCs/>
                <w:szCs w:val="21"/>
              </w:rPr>
            </w:pPr>
          </w:p>
        </w:tc>
        <w:tc>
          <w:tcPr>
            <w:tcW w:w="935" w:type="dxa"/>
          </w:tcPr>
          <w:p w14:paraId="1993CA2A">
            <w:pPr>
              <w:pStyle w:val="310"/>
              <w:rPr>
                <w:bCs/>
                <w:szCs w:val="21"/>
              </w:rPr>
            </w:pPr>
          </w:p>
        </w:tc>
      </w:tr>
      <w:tr w14:paraId="3F7A5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FB022EC">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698EC30C">
            <w:pPr>
              <w:pStyle w:val="310"/>
              <w:rPr>
                <w:bCs/>
                <w:szCs w:val="21"/>
              </w:rPr>
            </w:pPr>
          </w:p>
        </w:tc>
        <w:tc>
          <w:tcPr>
            <w:tcW w:w="1282" w:type="dxa"/>
            <w:tcBorders>
              <w:left w:val="single" w:color="000000" w:sz="6" w:space="0"/>
            </w:tcBorders>
          </w:tcPr>
          <w:p w14:paraId="19367125">
            <w:pPr>
              <w:pStyle w:val="310"/>
              <w:rPr>
                <w:bCs/>
                <w:szCs w:val="21"/>
              </w:rPr>
            </w:pPr>
          </w:p>
        </w:tc>
        <w:tc>
          <w:tcPr>
            <w:tcW w:w="1977" w:type="dxa"/>
            <w:tcBorders>
              <w:left w:val="single" w:color="000000" w:sz="6" w:space="0"/>
            </w:tcBorders>
          </w:tcPr>
          <w:p w14:paraId="6451D613">
            <w:pPr>
              <w:pStyle w:val="310"/>
              <w:rPr>
                <w:bCs/>
                <w:szCs w:val="21"/>
              </w:rPr>
            </w:pPr>
          </w:p>
        </w:tc>
        <w:tc>
          <w:tcPr>
            <w:tcW w:w="873" w:type="dxa"/>
          </w:tcPr>
          <w:p w14:paraId="3F758ACC">
            <w:pPr>
              <w:pStyle w:val="310"/>
              <w:rPr>
                <w:bCs/>
                <w:szCs w:val="21"/>
              </w:rPr>
            </w:pPr>
          </w:p>
        </w:tc>
        <w:tc>
          <w:tcPr>
            <w:tcW w:w="886" w:type="dxa"/>
          </w:tcPr>
          <w:p w14:paraId="2A586D43">
            <w:pPr>
              <w:pStyle w:val="310"/>
              <w:rPr>
                <w:bCs/>
                <w:szCs w:val="21"/>
              </w:rPr>
            </w:pPr>
          </w:p>
        </w:tc>
        <w:tc>
          <w:tcPr>
            <w:tcW w:w="955" w:type="dxa"/>
          </w:tcPr>
          <w:p w14:paraId="192A8673">
            <w:pPr>
              <w:pStyle w:val="310"/>
              <w:rPr>
                <w:bCs/>
                <w:szCs w:val="21"/>
              </w:rPr>
            </w:pPr>
          </w:p>
        </w:tc>
        <w:tc>
          <w:tcPr>
            <w:tcW w:w="935" w:type="dxa"/>
          </w:tcPr>
          <w:p w14:paraId="4137D709">
            <w:pPr>
              <w:pStyle w:val="310"/>
              <w:rPr>
                <w:bCs/>
                <w:szCs w:val="21"/>
              </w:rPr>
            </w:pPr>
          </w:p>
        </w:tc>
      </w:tr>
      <w:tr w14:paraId="24729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05E0B40">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2B192C01">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1AC9E53F">
            <w:pPr>
              <w:pStyle w:val="310"/>
              <w:rPr>
                <w:bCs/>
                <w:szCs w:val="21"/>
              </w:rPr>
            </w:pPr>
          </w:p>
        </w:tc>
        <w:tc>
          <w:tcPr>
            <w:tcW w:w="1977" w:type="dxa"/>
            <w:tcBorders>
              <w:left w:val="single" w:color="000000" w:sz="6" w:space="0"/>
            </w:tcBorders>
          </w:tcPr>
          <w:p w14:paraId="40E83B1E">
            <w:pPr>
              <w:pStyle w:val="310"/>
              <w:rPr>
                <w:bCs/>
                <w:szCs w:val="21"/>
              </w:rPr>
            </w:pPr>
          </w:p>
        </w:tc>
        <w:tc>
          <w:tcPr>
            <w:tcW w:w="873" w:type="dxa"/>
          </w:tcPr>
          <w:p w14:paraId="24B58858">
            <w:pPr>
              <w:pStyle w:val="310"/>
              <w:rPr>
                <w:bCs/>
                <w:szCs w:val="21"/>
              </w:rPr>
            </w:pPr>
          </w:p>
        </w:tc>
        <w:tc>
          <w:tcPr>
            <w:tcW w:w="886" w:type="dxa"/>
          </w:tcPr>
          <w:p w14:paraId="0A964261">
            <w:pPr>
              <w:pStyle w:val="310"/>
              <w:rPr>
                <w:bCs/>
                <w:szCs w:val="21"/>
              </w:rPr>
            </w:pPr>
          </w:p>
        </w:tc>
        <w:tc>
          <w:tcPr>
            <w:tcW w:w="955" w:type="dxa"/>
          </w:tcPr>
          <w:p w14:paraId="56F87830">
            <w:pPr>
              <w:pStyle w:val="310"/>
              <w:rPr>
                <w:bCs/>
                <w:szCs w:val="21"/>
              </w:rPr>
            </w:pPr>
          </w:p>
        </w:tc>
        <w:tc>
          <w:tcPr>
            <w:tcW w:w="935" w:type="dxa"/>
          </w:tcPr>
          <w:p w14:paraId="21BA7992">
            <w:pPr>
              <w:pStyle w:val="310"/>
              <w:rPr>
                <w:bCs/>
                <w:szCs w:val="21"/>
              </w:rPr>
            </w:pPr>
          </w:p>
        </w:tc>
      </w:tr>
      <w:tr w14:paraId="37EDBA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3CE605CD">
            <w:pPr>
              <w:pStyle w:val="310"/>
              <w:spacing w:line="329" w:lineRule="exact"/>
              <w:jc w:val="center"/>
              <w:rPr>
                <w:bCs/>
                <w:szCs w:val="21"/>
              </w:rPr>
            </w:pPr>
            <w:r>
              <w:rPr>
                <w:rFonts w:hint="eastAsia"/>
                <w:bCs/>
                <w:szCs w:val="21"/>
              </w:rPr>
              <w:t>投标总报价</w:t>
            </w:r>
          </w:p>
        </w:tc>
        <w:tc>
          <w:tcPr>
            <w:tcW w:w="955" w:type="dxa"/>
            <w:vAlign w:val="center"/>
          </w:tcPr>
          <w:p w14:paraId="547D8187">
            <w:pPr>
              <w:pStyle w:val="310"/>
              <w:jc w:val="center"/>
              <w:rPr>
                <w:bCs/>
                <w:szCs w:val="21"/>
              </w:rPr>
            </w:pPr>
          </w:p>
        </w:tc>
        <w:tc>
          <w:tcPr>
            <w:tcW w:w="935" w:type="dxa"/>
            <w:vAlign w:val="center"/>
          </w:tcPr>
          <w:p w14:paraId="44238147">
            <w:pPr>
              <w:pStyle w:val="310"/>
              <w:jc w:val="center"/>
              <w:rPr>
                <w:bCs/>
                <w:szCs w:val="21"/>
              </w:rPr>
            </w:pPr>
          </w:p>
        </w:tc>
      </w:tr>
    </w:tbl>
    <w:p w14:paraId="464F8DEA">
      <w:pPr>
        <w:spacing w:line="360" w:lineRule="auto"/>
        <w:rPr>
          <w:rFonts w:ascii="宋体" w:hAnsi="宋体"/>
          <w:snapToGrid w:val="0"/>
          <w:w w:val="99"/>
        </w:rPr>
      </w:pPr>
    </w:p>
    <w:p w14:paraId="77862732">
      <w:pPr>
        <w:pStyle w:val="17"/>
      </w:pPr>
    </w:p>
    <w:p w14:paraId="4AD608C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034"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54B21AA">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C861115">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158EFB53">
      <w:pPr>
        <w:pStyle w:val="328"/>
        <w:tabs>
          <w:tab w:val="left" w:pos="805"/>
        </w:tabs>
        <w:spacing w:before="151"/>
        <w:ind w:left="540" w:firstLine="0"/>
        <w:jc w:val="left"/>
        <w:rPr>
          <w:spacing w:val="-3"/>
          <w:szCs w:val="21"/>
        </w:rPr>
      </w:pPr>
    </w:p>
    <w:bookmarkEnd w:id="1034"/>
    <w:p w14:paraId="23EBC0D5">
      <w:pPr>
        <w:pStyle w:val="328"/>
        <w:tabs>
          <w:tab w:val="left" w:pos="805"/>
        </w:tabs>
        <w:spacing w:before="151"/>
        <w:ind w:left="0" w:leftChars="0" w:firstLine="0" w:firstLineChars="0"/>
        <w:jc w:val="left"/>
        <w:rPr>
          <w:spacing w:val="-3"/>
          <w:szCs w:val="21"/>
        </w:rPr>
      </w:pPr>
      <w:r>
        <w:rPr>
          <w:rFonts w:hint="eastAsia"/>
          <w:szCs w:val="21"/>
          <w:lang w:val="en-US" w:eastAsia="zh-CN"/>
        </w:rPr>
        <w:t>3</w:t>
      </w:r>
      <w:r>
        <w:rPr>
          <w:rFonts w:hint="eastAsia"/>
          <w:spacing w:val="-3"/>
          <w:szCs w:val="21"/>
        </w:rPr>
        <w:t>. 专用工具清单及报价表（含入投标总价）</w:t>
      </w:r>
    </w:p>
    <w:p w14:paraId="2C0CF575">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546"/>
        <w:gridCol w:w="2188"/>
        <w:gridCol w:w="882"/>
        <w:gridCol w:w="1417"/>
        <w:gridCol w:w="1416"/>
      </w:tblGrid>
      <w:tr w14:paraId="4A1E6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4BE48907">
            <w:pPr>
              <w:jc w:val="center"/>
              <w:rPr>
                <w:rFonts w:ascii="宋体" w:hAnsi="宋体"/>
                <w:spacing w:val="-10"/>
                <w:szCs w:val="21"/>
              </w:rPr>
            </w:pPr>
            <w:r>
              <w:rPr>
                <w:rFonts w:ascii="宋体" w:hAnsi="宋体"/>
                <w:spacing w:val="-10"/>
                <w:szCs w:val="21"/>
              </w:rPr>
              <w:t>序号</w:t>
            </w:r>
          </w:p>
        </w:tc>
        <w:tc>
          <w:tcPr>
            <w:tcW w:w="1260" w:type="dxa"/>
            <w:vAlign w:val="center"/>
          </w:tcPr>
          <w:p w14:paraId="124B033B">
            <w:pPr>
              <w:jc w:val="center"/>
              <w:rPr>
                <w:rFonts w:ascii="宋体" w:hAnsi="宋体"/>
                <w:spacing w:val="-10"/>
                <w:szCs w:val="21"/>
              </w:rPr>
            </w:pPr>
            <w:r>
              <w:rPr>
                <w:rFonts w:ascii="宋体" w:hAnsi="宋体"/>
                <w:spacing w:val="-10"/>
                <w:szCs w:val="21"/>
              </w:rPr>
              <w:t>名称</w:t>
            </w:r>
          </w:p>
        </w:tc>
        <w:tc>
          <w:tcPr>
            <w:tcW w:w="1546" w:type="dxa"/>
            <w:vAlign w:val="center"/>
          </w:tcPr>
          <w:p w14:paraId="580F8A85">
            <w:pPr>
              <w:jc w:val="center"/>
              <w:rPr>
                <w:rFonts w:ascii="宋体" w:hAnsi="宋体"/>
                <w:spacing w:val="-10"/>
                <w:szCs w:val="21"/>
              </w:rPr>
            </w:pPr>
            <w:r>
              <w:rPr>
                <w:rFonts w:ascii="宋体" w:hAnsi="宋体"/>
                <w:spacing w:val="-10"/>
                <w:szCs w:val="21"/>
              </w:rPr>
              <w:t>规格和型号</w:t>
            </w:r>
          </w:p>
        </w:tc>
        <w:tc>
          <w:tcPr>
            <w:tcW w:w="2188" w:type="dxa"/>
            <w:vAlign w:val="center"/>
          </w:tcPr>
          <w:p w14:paraId="504B7C07">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882" w:type="dxa"/>
            <w:vAlign w:val="center"/>
          </w:tcPr>
          <w:p w14:paraId="2DC98AEA">
            <w:pPr>
              <w:jc w:val="center"/>
              <w:rPr>
                <w:rFonts w:ascii="宋体" w:hAnsi="宋体"/>
                <w:spacing w:val="-10"/>
                <w:szCs w:val="21"/>
              </w:rPr>
            </w:pPr>
            <w:r>
              <w:rPr>
                <w:rFonts w:ascii="宋体" w:hAnsi="宋体"/>
                <w:spacing w:val="-10"/>
                <w:szCs w:val="21"/>
              </w:rPr>
              <w:t>数量</w:t>
            </w:r>
          </w:p>
        </w:tc>
        <w:tc>
          <w:tcPr>
            <w:tcW w:w="1417" w:type="dxa"/>
            <w:vAlign w:val="center"/>
          </w:tcPr>
          <w:p w14:paraId="5B961BC9">
            <w:pPr>
              <w:jc w:val="center"/>
              <w:rPr>
                <w:rFonts w:ascii="宋体" w:hAnsi="宋体"/>
                <w:spacing w:val="-10"/>
                <w:szCs w:val="21"/>
              </w:rPr>
            </w:pPr>
            <w:r>
              <w:rPr>
                <w:rFonts w:ascii="宋体" w:hAnsi="宋体"/>
                <w:spacing w:val="-10"/>
                <w:szCs w:val="21"/>
              </w:rPr>
              <w:t>单价</w:t>
            </w:r>
          </w:p>
        </w:tc>
        <w:tc>
          <w:tcPr>
            <w:tcW w:w="1416" w:type="dxa"/>
            <w:vAlign w:val="center"/>
          </w:tcPr>
          <w:p w14:paraId="58AE807D">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7CB35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63D2D39">
            <w:pPr>
              <w:spacing w:line="336" w:lineRule="auto"/>
              <w:jc w:val="center"/>
              <w:rPr>
                <w:rFonts w:ascii="宋体" w:hAnsi="宋体"/>
                <w:szCs w:val="21"/>
              </w:rPr>
            </w:pPr>
            <w:r>
              <w:rPr>
                <w:rFonts w:ascii="宋体" w:hAnsi="宋体"/>
                <w:szCs w:val="21"/>
              </w:rPr>
              <w:t>1</w:t>
            </w:r>
          </w:p>
        </w:tc>
        <w:tc>
          <w:tcPr>
            <w:tcW w:w="1260" w:type="dxa"/>
          </w:tcPr>
          <w:p w14:paraId="29146936">
            <w:pPr>
              <w:spacing w:line="336" w:lineRule="auto"/>
              <w:rPr>
                <w:rFonts w:ascii="宋体" w:hAnsi="宋体"/>
                <w:szCs w:val="21"/>
              </w:rPr>
            </w:pPr>
          </w:p>
        </w:tc>
        <w:tc>
          <w:tcPr>
            <w:tcW w:w="1546" w:type="dxa"/>
          </w:tcPr>
          <w:p w14:paraId="087F7E4F">
            <w:pPr>
              <w:spacing w:line="336" w:lineRule="auto"/>
              <w:rPr>
                <w:rFonts w:ascii="宋体" w:hAnsi="宋体"/>
                <w:szCs w:val="21"/>
              </w:rPr>
            </w:pPr>
          </w:p>
        </w:tc>
        <w:tc>
          <w:tcPr>
            <w:tcW w:w="2188" w:type="dxa"/>
          </w:tcPr>
          <w:p w14:paraId="17C7F644">
            <w:pPr>
              <w:spacing w:line="336" w:lineRule="auto"/>
              <w:rPr>
                <w:rFonts w:ascii="宋体" w:hAnsi="宋体"/>
                <w:szCs w:val="21"/>
              </w:rPr>
            </w:pPr>
          </w:p>
        </w:tc>
        <w:tc>
          <w:tcPr>
            <w:tcW w:w="882" w:type="dxa"/>
          </w:tcPr>
          <w:p w14:paraId="6BC39DB7">
            <w:pPr>
              <w:spacing w:line="336" w:lineRule="auto"/>
              <w:rPr>
                <w:rFonts w:ascii="宋体" w:hAnsi="宋体"/>
                <w:szCs w:val="21"/>
              </w:rPr>
            </w:pPr>
          </w:p>
        </w:tc>
        <w:tc>
          <w:tcPr>
            <w:tcW w:w="1417" w:type="dxa"/>
          </w:tcPr>
          <w:p w14:paraId="709D965E">
            <w:pPr>
              <w:spacing w:line="336" w:lineRule="auto"/>
              <w:rPr>
                <w:rFonts w:ascii="宋体" w:hAnsi="宋体"/>
                <w:szCs w:val="21"/>
              </w:rPr>
            </w:pPr>
          </w:p>
        </w:tc>
        <w:tc>
          <w:tcPr>
            <w:tcW w:w="1416" w:type="dxa"/>
          </w:tcPr>
          <w:p w14:paraId="382A7031">
            <w:pPr>
              <w:spacing w:line="336" w:lineRule="auto"/>
              <w:rPr>
                <w:rFonts w:ascii="宋体" w:hAnsi="宋体"/>
                <w:szCs w:val="21"/>
              </w:rPr>
            </w:pPr>
          </w:p>
        </w:tc>
      </w:tr>
      <w:tr w14:paraId="0D13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7847236D">
            <w:pPr>
              <w:spacing w:line="336" w:lineRule="auto"/>
              <w:jc w:val="center"/>
              <w:rPr>
                <w:rFonts w:ascii="宋体" w:hAnsi="宋体"/>
                <w:szCs w:val="21"/>
              </w:rPr>
            </w:pPr>
            <w:r>
              <w:rPr>
                <w:rFonts w:ascii="宋体" w:hAnsi="宋体"/>
                <w:szCs w:val="21"/>
              </w:rPr>
              <w:t>2</w:t>
            </w:r>
          </w:p>
        </w:tc>
        <w:tc>
          <w:tcPr>
            <w:tcW w:w="1260" w:type="dxa"/>
          </w:tcPr>
          <w:p w14:paraId="29DCBB72">
            <w:pPr>
              <w:spacing w:line="336" w:lineRule="auto"/>
              <w:rPr>
                <w:rFonts w:ascii="宋体" w:hAnsi="宋体"/>
                <w:szCs w:val="21"/>
              </w:rPr>
            </w:pPr>
          </w:p>
        </w:tc>
        <w:tc>
          <w:tcPr>
            <w:tcW w:w="1546" w:type="dxa"/>
          </w:tcPr>
          <w:p w14:paraId="43D57C01">
            <w:pPr>
              <w:spacing w:line="336" w:lineRule="auto"/>
              <w:rPr>
                <w:rFonts w:ascii="宋体" w:hAnsi="宋体"/>
                <w:szCs w:val="21"/>
              </w:rPr>
            </w:pPr>
          </w:p>
        </w:tc>
        <w:tc>
          <w:tcPr>
            <w:tcW w:w="2188" w:type="dxa"/>
          </w:tcPr>
          <w:p w14:paraId="631A42F0">
            <w:pPr>
              <w:spacing w:line="336" w:lineRule="auto"/>
              <w:rPr>
                <w:rFonts w:ascii="宋体" w:hAnsi="宋体"/>
                <w:szCs w:val="21"/>
              </w:rPr>
            </w:pPr>
          </w:p>
        </w:tc>
        <w:tc>
          <w:tcPr>
            <w:tcW w:w="882" w:type="dxa"/>
          </w:tcPr>
          <w:p w14:paraId="1212C7CA">
            <w:pPr>
              <w:spacing w:line="336" w:lineRule="auto"/>
              <w:rPr>
                <w:rFonts w:ascii="宋体" w:hAnsi="宋体"/>
                <w:szCs w:val="21"/>
              </w:rPr>
            </w:pPr>
          </w:p>
        </w:tc>
        <w:tc>
          <w:tcPr>
            <w:tcW w:w="1417" w:type="dxa"/>
          </w:tcPr>
          <w:p w14:paraId="5FF33BAE">
            <w:pPr>
              <w:spacing w:line="336" w:lineRule="auto"/>
              <w:rPr>
                <w:rFonts w:ascii="宋体" w:hAnsi="宋体"/>
                <w:szCs w:val="21"/>
              </w:rPr>
            </w:pPr>
          </w:p>
        </w:tc>
        <w:tc>
          <w:tcPr>
            <w:tcW w:w="1416" w:type="dxa"/>
          </w:tcPr>
          <w:p w14:paraId="0644ED68">
            <w:pPr>
              <w:spacing w:line="336" w:lineRule="auto"/>
              <w:rPr>
                <w:rFonts w:ascii="宋体" w:hAnsi="宋体"/>
                <w:szCs w:val="21"/>
              </w:rPr>
            </w:pPr>
          </w:p>
        </w:tc>
      </w:tr>
      <w:tr w14:paraId="51DA2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93B29F4">
            <w:pPr>
              <w:spacing w:line="336" w:lineRule="auto"/>
              <w:jc w:val="center"/>
              <w:rPr>
                <w:rFonts w:ascii="宋体" w:hAnsi="宋体"/>
                <w:szCs w:val="21"/>
              </w:rPr>
            </w:pPr>
            <w:r>
              <w:rPr>
                <w:rFonts w:ascii="宋体" w:hAnsi="宋体"/>
                <w:szCs w:val="21"/>
              </w:rPr>
              <w:t>3</w:t>
            </w:r>
          </w:p>
        </w:tc>
        <w:tc>
          <w:tcPr>
            <w:tcW w:w="1260" w:type="dxa"/>
          </w:tcPr>
          <w:p w14:paraId="504F2413">
            <w:pPr>
              <w:spacing w:line="336" w:lineRule="auto"/>
              <w:rPr>
                <w:rFonts w:ascii="宋体" w:hAnsi="宋体"/>
                <w:szCs w:val="21"/>
              </w:rPr>
            </w:pPr>
          </w:p>
        </w:tc>
        <w:tc>
          <w:tcPr>
            <w:tcW w:w="1546" w:type="dxa"/>
          </w:tcPr>
          <w:p w14:paraId="4FB61854">
            <w:pPr>
              <w:spacing w:line="336" w:lineRule="auto"/>
              <w:rPr>
                <w:rFonts w:ascii="宋体" w:hAnsi="宋体"/>
                <w:szCs w:val="21"/>
              </w:rPr>
            </w:pPr>
          </w:p>
        </w:tc>
        <w:tc>
          <w:tcPr>
            <w:tcW w:w="2188" w:type="dxa"/>
          </w:tcPr>
          <w:p w14:paraId="4272090F">
            <w:pPr>
              <w:spacing w:line="336" w:lineRule="auto"/>
              <w:rPr>
                <w:rFonts w:ascii="宋体" w:hAnsi="宋体"/>
                <w:szCs w:val="21"/>
              </w:rPr>
            </w:pPr>
          </w:p>
        </w:tc>
        <w:tc>
          <w:tcPr>
            <w:tcW w:w="882" w:type="dxa"/>
          </w:tcPr>
          <w:p w14:paraId="17EA0899">
            <w:pPr>
              <w:spacing w:line="336" w:lineRule="auto"/>
              <w:rPr>
                <w:rFonts w:ascii="宋体" w:hAnsi="宋体"/>
                <w:szCs w:val="21"/>
              </w:rPr>
            </w:pPr>
          </w:p>
        </w:tc>
        <w:tc>
          <w:tcPr>
            <w:tcW w:w="1417" w:type="dxa"/>
          </w:tcPr>
          <w:p w14:paraId="04711519">
            <w:pPr>
              <w:spacing w:line="336" w:lineRule="auto"/>
              <w:rPr>
                <w:rFonts w:ascii="宋体" w:hAnsi="宋体"/>
                <w:szCs w:val="21"/>
              </w:rPr>
            </w:pPr>
          </w:p>
        </w:tc>
        <w:tc>
          <w:tcPr>
            <w:tcW w:w="1416" w:type="dxa"/>
          </w:tcPr>
          <w:p w14:paraId="4F246CCD">
            <w:pPr>
              <w:spacing w:line="336" w:lineRule="auto"/>
              <w:rPr>
                <w:rFonts w:ascii="宋体" w:hAnsi="宋体"/>
                <w:szCs w:val="21"/>
              </w:rPr>
            </w:pPr>
          </w:p>
        </w:tc>
      </w:tr>
      <w:tr w14:paraId="2112F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A8F2E7A">
            <w:pPr>
              <w:spacing w:line="336" w:lineRule="auto"/>
              <w:jc w:val="center"/>
              <w:rPr>
                <w:rFonts w:ascii="宋体" w:hAnsi="宋体"/>
                <w:szCs w:val="21"/>
              </w:rPr>
            </w:pPr>
            <w:r>
              <w:rPr>
                <w:rFonts w:hint="eastAsia" w:ascii="宋体" w:hAnsi="宋体"/>
                <w:szCs w:val="21"/>
              </w:rPr>
              <w:t>…</w:t>
            </w:r>
          </w:p>
        </w:tc>
        <w:tc>
          <w:tcPr>
            <w:tcW w:w="1260" w:type="dxa"/>
          </w:tcPr>
          <w:p w14:paraId="109035C3">
            <w:pPr>
              <w:spacing w:line="336" w:lineRule="auto"/>
              <w:rPr>
                <w:rFonts w:ascii="宋体" w:hAnsi="宋体"/>
                <w:szCs w:val="21"/>
              </w:rPr>
            </w:pPr>
          </w:p>
        </w:tc>
        <w:tc>
          <w:tcPr>
            <w:tcW w:w="1546" w:type="dxa"/>
          </w:tcPr>
          <w:p w14:paraId="644EDA73">
            <w:pPr>
              <w:spacing w:line="336" w:lineRule="auto"/>
              <w:rPr>
                <w:rFonts w:ascii="宋体" w:hAnsi="宋体"/>
                <w:szCs w:val="21"/>
              </w:rPr>
            </w:pPr>
          </w:p>
        </w:tc>
        <w:tc>
          <w:tcPr>
            <w:tcW w:w="2188" w:type="dxa"/>
          </w:tcPr>
          <w:p w14:paraId="7A7B4C52">
            <w:pPr>
              <w:spacing w:line="336" w:lineRule="auto"/>
              <w:rPr>
                <w:rFonts w:ascii="宋体" w:hAnsi="宋体"/>
                <w:szCs w:val="21"/>
              </w:rPr>
            </w:pPr>
          </w:p>
        </w:tc>
        <w:tc>
          <w:tcPr>
            <w:tcW w:w="882" w:type="dxa"/>
          </w:tcPr>
          <w:p w14:paraId="281A0150">
            <w:pPr>
              <w:spacing w:line="336" w:lineRule="auto"/>
              <w:rPr>
                <w:rFonts w:ascii="宋体" w:hAnsi="宋体"/>
                <w:szCs w:val="21"/>
              </w:rPr>
            </w:pPr>
          </w:p>
        </w:tc>
        <w:tc>
          <w:tcPr>
            <w:tcW w:w="1417" w:type="dxa"/>
          </w:tcPr>
          <w:p w14:paraId="3521C618">
            <w:pPr>
              <w:spacing w:line="336" w:lineRule="auto"/>
              <w:rPr>
                <w:rFonts w:ascii="宋体" w:hAnsi="宋体"/>
                <w:szCs w:val="21"/>
              </w:rPr>
            </w:pPr>
          </w:p>
        </w:tc>
        <w:tc>
          <w:tcPr>
            <w:tcW w:w="1416" w:type="dxa"/>
          </w:tcPr>
          <w:p w14:paraId="31400CBC">
            <w:pPr>
              <w:spacing w:line="336" w:lineRule="auto"/>
              <w:rPr>
                <w:rFonts w:ascii="宋体" w:hAnsi="宋体"/>
                <w:szCs w:val="21"/>
              </w:rPr>
            </w:pPr>
          </w:p>
        </w:tc>
      </w:tr>
    </w:tbl>
    <w:p w14:paraId="0C757E09"/>
    <w:p w14:paraId="29D0A805">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76B467">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265B712">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64EB378">
      <w:pPr>
        <w:pStyle w:val="328"/>
        <w:tabs>
          <w:tab w:val="left" w:pos="805"/>
        </w:tabs>
        <w:spacing w:before="151"/>
        <w:ind w:left="540" w:firstLine="0"/>
        <w:jc w:val="left"/>
        <w:rPr>
          <w:spacing w:val="-3"/>
          <w:szCs w:val="21"/>
        </w:rPr>
      </w:pPr>
    </w:p>
    <w:p w14:paraId="42F43475">
      <w:r>
        <w:br w:type="page"/>
      </w:r>
    </w:p>
    <w:p w14:paraId="2979AEC9">
      <w:pPr>
        <w:pStyle w:val="328"/>
        <w:tabs>
          <w:tab w:val="left" w:pos="805"/>
        </w:tabs>
        <w:spacing w:before="151"/>
        <w:ind w:left="0" w:leftChars="0" w:firstLine="0" w:firstLineChars="0"/>
        <w:jc w:val="left"/>
        <w:rPr>
          <w:spacing w:val="-3"/>
          <w:szCs w:val="21"/>
        </w:rPr>
      </w:pPr>
      <w:r>
        <w:rPr>
          <w:rFonts w:hint="eastAsia"/>
          <w:szCs w:val="21"/>
          <w:lang w:val="en-US" w:eastAsia="zh-CN"/>
        </w:rPr>
        <w:t>4</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内的备品备件清单及报价表（含入投标总价）</w:t>
      </w:r>
    </w:p>
    <w:p w14:paraId="2853BF66">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2200"/>
        <w:gridCol w:w="741"/>
        <w:gridCol w:w="1417"/>
        <w:gridCol w:w="1416"/>
      </w:tblGrid>
      <w:tr w14:paraId="1C35C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00AE2A49">
            <w:pPr>
              <w:jc w:val="center"/>
              <w:rPr>
                <w:rFonts w:ascii="宋体" w:hAnsi="宋体"/>
                <w:spacing w:val="-10"/>
                <w:szCs w:val="21"/>
              </w:rPr>
            </w:pPr>
            <w:r>
              <w:rPr>
                <w:rFonts w:ascii="宋体" w:hAnsi="宋体"/>
                <w:spacing w:val="-10"/>
                <w:szCs w:val="21"/>
              </w:rPr>
              <w:t>序号</w:t>
            </w:r>
          </w:p>
        </w:tc>
        <w:tc>
          <w:tcPr>
            <w:tcW w:w="1260" w:type="dxa"/>
            <w:vAlign w:val="center"/>
          </w:tcPr>
          <w:p w14:paraId="42D0FF39">
            <w:pPr>
              <w:jc w:val="center"/>
              <w:rPr>
                <w:rFonts w:ascii="宋体" w:hAnsi="宋体"/>
                <w:spacing w:val="-10"/>
                <w:szCs w:val="21"/>
              </w:rPr>
            </w:pPr>
            <w:r>
              <w:rPr>
                <w:rFonts w:ascii="宋体" w:hAnsi="宋体"/>
                <w:spacing w:val="-10"/>
                <w:szCs w:val="21"/>
              </w:rPr>
              <w:t>名称</w:t>
            </w:r>
          </w:p>
        </w:tc>
        <w:tc>
          <w:tcPr>
            <w:tcW w:w="1675" w:type="dxa"/>
            <w:vAlign w:val="center"/>
          </w:tcPr>
          <w:p w14:paraId="021D76D1">
            <w:pPr>
              <w:jc w:val="center"/>
              <w:rPr>
                <w:rFonts w:ascii="宋体" w:hAnsi="宋体"/>
                <w:spacing w:val="-10"/>
                <w:szCs w:val="21"/>
              </w:rPr>
            </w:pPr>
            <w:r>
              <w:rPr>
                <w:rFonts w:ascii="宋体" w:hAnsi="宋体"/>
                <w:spacing w:val="-10"/>
                <w:szCs w:val="21"/>
              </w:rPr>
              <w:t>规格和型号</w:t>
            </w:r>
          </w:p>
        </w:tc>
        <w:tc>
          <w:tcPr>
            <w:tcW w:w="2200" w:type="dxa"/>
            <w:vAlign w:val="center"/>
          </w:tcPr>
          <w:p w14:paraId="5306500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741" w:type="dxa"/>
            <w:vAlign w:val="center"/>
          </w:tcPr>
          <w:p w14:paraId="21775009">
            <w:pPr>
              <w:jc w:val="center"/>
              <w:rPr>
                <w:rFonts w:ascii="宋体" w:hAnsi="宋体"/>
                <w:spacing w:val="-10"/>
                <w:szCs w:val="21"/>
              </w:rPr>
            </w:pPr>
            <w:r>
              <w:rPr>
                <w:rFonts w:ascii="宋体" w:hAnsi="宋体"/>
                <w:spacing w:val="-10"/>
                <w:szCs w:val="21"/>
              </w:rPr>
              <w:t>数量</w:t>
            </w:r>
          </w:p>
        </w:tc>
        <w:tc>
          <w:tcPr>
            <w:tcW w:w="1417" w:type="dxa"/>
            <w:vAlign w:val="center"/>
          </w:tcPr>
          <w:p w14:paraId="14659C51">
            <w:pPr>
              <w:jc w:val="center"/>
              <w:rPr>
                <w:rFonts w:ascii="宋体" w:hAnsi="宋体"/>
                <w:spacing w:val="-10"/>
                <w:szCs w:val="21"/>
              </w:rPr>
            </w:pPr>
            <w:r>
              <w:rPr>
                <w:rFonts w:ascii="宋体" w:hAnsi="宋体"/>
                <w:spacing w:val="-10"/>
                <w:szCs w:val="21"/>
              </w:rPr>
              <w:t>单价</w:t>
            </w:r>
          </w:p>
        </w:tc>
        <w:tc>
          <w:tcPr>
            <w:tcW w:w="1416" w:type="dxa"/>
            <w:vAlign w:val="center"/>
          </w:tcPr>
          <w:p w14:paraId="50E76B4F">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002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E90CEF6">
            <w:pPr>
              <w:spacing w:line="336" w:lineRule="auto"/>
              <w:jc w:val="center"/>
              <w:rPr>
                <w:rFonts w:ascii="宋体" w:hAnsi="宋体"/>
                <w:szCs w:val="21"/>
              </w:rPr>
            </w:pPr>
            <w:r>
              <w:rPr>
                <w:rFonts w:ascii="宋体" w:hAnsi="宋体"/>
                <w:szCs w:val="21"/>
              </w:rPr>
              <w:t>1</w:t>
            </w:r>
          </w:p>
        </w:tc>
        <w:tc>
          <w:tcPr>
            <w:tcW w:w="1260" w:type="dxa"/>
          </w:tcPr>
          <w:p w14:paraId="338B381B">
            <w:pPr>
              <w:spacing w:line="336" w:lineRule="auto"/>
              <w:rPr>
                <w:rFonts w:ascii="宋体" w:hAnsi="宋体"/>
                <w:szCs w:val="21"/>
              </w:rPr>
            </w:pPr>
          </w:p>
        </w:tc>
        <w:tc>
          <w:tcPr>
            <w:tcW w:w="1675" w:type="dxa"/>
          </w:tcPr>
          <w:p w14:paraId="48220910">
            <w:pPr>
              <w:spacing w:line="336" w:lineRule="auto"/>
              <w:rPr>
                <w:rFonts w:ascii="宋体" w:hAnsi="宋体"/>
                <w:szCs w:val="21"/>
              </w:rPr>
            </w:pPr>
          </w:p>
        </w:tc>
        <w:tc>
          <w:tcPr>
            <w:tcW w:w="2200" w:type="dxa"/>
          </w:tcPr>
          <w:p w14:paraId="722F7CE7">
            <w:pPr>
              <w:spacing w:line="336" w:lineRule="auto"/>
              <w:rPr>
                <w:rFonts w:ascii="宋体" w:hAnsi="宋体"/>
                <w:szCs w:val="21"/>
              </w:rPr>
            </w:pPr>
          </w:p>
        </w:tc>
        <w:tc>
          <w:tcPr>
            <w:tcW w:w="741" w:type="dxa"/>
          </w:tcPr>
          <w:p w14:paraId="0BD9C611">
            <w:pPr>
              <w:spacing w:line="336" w:lineRule="auto"/>
              <w:rPr>
                <w:rFonts w:ascii="宋体" w:hAnsi="宋体"/>
                <w:szCs w:val="21"/>
              </w:rPr>
            </w:pPr>
          </w:p>
        </w:tc>
        <w:tc>
          <w:tcPr>
            <w:tcW w:w="1417" w:type="dxa"/>
          </w:tcPr>
          <w:p w14:paraId="07AB840D">
            <w:pPr>
              <w:spacing w:line="336" w:lineRule="auto"/>
              <w:rPr>
                <w:rFonts w:ascii="宋体" w:hAnsi="宋体"/>
                <w:szCs w:val="21"/>
              </w:rPr>
            </w:pPr>
          </w:p>
        </w:tc>
        <w:tc>
          <w:tcPr>
            <w:tcW w:w="1416" w:type="dxa"/>
          </w:tcPr>
          <w:p w14:paraId="60C5A717">
            <w:pPr>
              <w:spacing w:line="336" w:lineRule="auto"/>
              <w:rPr>
                <w:rFonts w:ascii="宋体" w:hAnsi="宋体"/>
                <w:szCs w:val="21"/>
              </w:rPr>
            </w:pPr>
          </w:p>
        </w:tc>
      </w:tr>
      <w:tr w14:paraId="201E7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42ABDE7D">
            <w:pPr>
              <w:spacing w:line="336" w:lineRule="auto"/>
              <w:jc w:val="center"/>
              <w:rPr>
                <w:rFonts w:ascii="宋体" w:hAnsi="宋体"/>
                <w:szCs w:val="21"/>
              </w:rPr>
            </w:pPr>
            <w:r>
              <w:rPr>
                <w:rFonts w:ascii="宋体" w:hAnsi="宋体"/>
                <w:szCs w:val="21"/>
              </w:rPr>
              <w:t>2</w:t>
            </w:r>
          </w:p>
        </w:tc>
        <w:tc>
          <w:tcPr>
            <w:tcW w:w="1260" w:type="dxa"/>
          </w:tcPr>
          <w:p w14:paraId="1ED68735">
            <w:pPr>
              <w:spacing w:line="336" w:lineRule="auto"/>
              <w:rPr>
                <w:rFonts w:ascii="宋体" w:hAnsi="宋体"/>
                <w:szCs w:val="21"/>
              </w:rPr>
            </w:pPr>
          </w:p>
        </w:tc>
        <w:tc>
          <w:tcPr>
            <w:tcW w:w="1675" w:type="dxa"/>
          </w:tcPr>
          <w:p w14:paraId="7B70C781">
            <w:pPr>
              <w:spacing w:line="336" w:lineRule="auto"/>
              <w:rPr>
                <w:rFonts w:ascii="宋体" w:hAnsi="宋体"/>
                <w:szCs w:val="21"/>
              </w:rPr>
            </w:pPr>
          </w:p>
        </w:tc>
        <w:tc>
          <w:tcPr>
            <w:tcW w:w="2200" w:type="dxa"/>
          </w:tcPr>
          <w:p w14:paraId="393E6582">
            <w:pPr>
              <w:spacing w:line="336" w:lineRule="auto"/>
              <w:rPr>
                <w:rFonts w:ascii="宋体" w:hAnsi="宋体"/>
                <w:szCs w:val="21"/>
              </w:rPr>
            </w:pPr>
          </w:p>
        </w:tc>
        <w:tc>
          <w:tcPr>
            <w:tcW w:w="741" w:type="dxa"/>
          </w:tcPr>
          <w:p w14:paraId="3D13CC77">
            <w:pPr>
              <w:spacing w:line="336" w:lineRule="auto"/>
              <w:rPr>
                <w:rFonts w:ascii="宋体" w:hAnsi="宋体"/>
                <w:szCs w:val="21"/>
              </w:rPr>
            </w:pPr>
          </w:p>
        </w:tc>
        <w:tc>
          <w:tcPr>
            <w:tcW w:w="1417" w:type="dxa"/>
          </w:tcPr>
          <w:p w14:paraId="6DE21E42">
            <w:pPr>
              <w:spacing w:line="336" w:lineRule="auto"/>
              <w:rPr>
                <w:rFonts w:ascii="宋体" w:hAnsi="宋体"/>
                <w:szCs w:val="21"/>
              </w:rPr>
            </w:pPr>
          </w:p>
        </w:tc>
        <w:tc>
          <w:tcPr>
            <w:tcW w:w="1416" w:type="dxa"/>
          </w:tcPr>
          <w:p w14:paraId="4E91C417">
            <w:pPr>
              <w:spacing w:line="336" w:lineRule="auto"/>
              <w:rPr>
                <w:rFonts w:ascii="宋体" w:hAnsi="宋体"/>
                <w:szCs w:val="21"/>
              </w:rPr>
            </w:pPr>
          </w:p>
        </w:tc>
      </w:tr>
      <w:tr w14:paraId="17C8D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E957159">
            <w:pPr>
              <w:spacing w:line="336" w:lineRule="auto"/>
              <w:jc w:val="center"/>
              <w:rPr>
                <w:rFonts w:ascii="宋体" w:hAnsi="宋体"/>
                <w:szCs w:val="21"/>
              </w:rPr>
            </w:pPr>
            <w:r>
              <w:rPr>
                <w:rFonts w:ascii="宋体" w:hAnsi="宋体"/>
                <w:szCs w:val="21"/>
              </w:rPr>
              <w:t>3</w:t>
            </w:r>
          </w:p>
        </w:tc>
        <w:tc>
          <w:tcPr>
            <w:tcW w:w="1260" w:type="dxa"/>
          </w:tcPr>
          <w:p w14:paraId="19A77EAE">
            <w:pPr>
              <w:spacing w:line="336" w:lineRule="auto"/>
              <w:rPr>
                <w:rFonts w:ascii="宋体" w:hAnsi="宋体"/>
                <w:szCs w:val="21"/>
              </w:rPr>
            </w:pPr>
          </w:p>
        </w:tc>
        <w:tc>
          <w:tcPr>
            <w:tcW w:w="1675" w:type="dxa"/>
          </w:tcPr>
          <w:p w14:paraId="4710252A">
            <w:pPr>
              <w:spacing w:line="336" w:lineRule="auto"/>
              <w:rPr>
                <w:rFonts w:ascii="宋体" w:hAnsi="宋体"/>
                <w:szCs w:val="21"/>
              </w:rPr>
            </w:pPr>
          </w:p>
        </w:tc>
        <w:tc>
          <w:tcPr>
            <w:tcW w:w="2200" w:type="dxa"/>
          </w:tcPr>
          <w:p w14:paraId="6A88CA38">
            <w:pPr>
              <w:spacing w:line="336" w:lineRule="auto"/>
              <w:rPr>
                <w:rFonts w:ascii="宋体" w:hAnsi="宋体"/>
                <w:szCs w:val="21"/>
              </w:rPr>
            </w:pPr>
          </w:p>
        </w:tc>
        <w:tc>
          <w:tcPr>
            <w:tcW w:w="741" w:type="dxa"/>
          </w:tcPr>
          <w:p w14:paraId="1C9F7535">
            <w:pPr>
              <w:spacing w:line="336" w:lineRule="auto"/>
              <w:rPr>
                <w:rFonts w:ascii="宋体" w:hAnsi="宋体"/>
                <w:szCs w:val="21"/>
              </w:rPr>
            </w:pPr>
          </w:p>
        </w:tc>
        <w:tc>
          <w:tcPr>
            <w:tcW w:w="1417" w:type="dxa"/>
          </w:tcPr>
          <w:p w14:paraId="4FCC0E77">
            <w:pPr>
              <w:spacing w:line="336" w:lineRule="auto"/>
              <w:rPr>
                <w:rFonts w:ascii="宋体" w:hAnsi="宋体"/>
                <w:szCs w:val="21"/>
              </w:rPr>
            </w:pPr>
          </w:p>
        </w:tc>
        <w:tc>
          <w:tcPr>
            <w:tcW w:w="1416" w:type="dxa"/>
          </w:tcPr>
          <w:p w14:paraId="700C1F91">
            <w:pPr>
              <w:spacing w:line="336" w:lineRule="auto"/>
              <w:rPr>
                <w:rFonts w:ascii="宋体" w:hAnsi="宋体"/>
                <w:szCs w:val="21"/>
              </w:rPr>
            </w:pPr>
          </w:p>
        </w:tc>
      </w:tr>
      <w:tr w14:paraId="565EF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3C11519">
            <w:pPr>
              <w:spacing w:line="336" w:lineRule="auto"/>
              <w:jc w:val="center"/>
              <w:rPr>
                <w:rFonts w:ascii="宋体" w:hAnsi="宋体"/>
                <w:szCs w:val="21"/>
              </w:rPr>
            </w:pPr>
            <w:r>
              <w:rPr>
                <w:rFonts w:hint="eastAsia" w:ascii="宋体" w:hAnsi="宋体"/>
                <w:szCs w:val="21"/>
              </w:rPr>
              <w:t>…</w:t>
            </w:r>
          </w:p>
        </w:tc>
        <w:tc>
          <w:tcPr>
            <w:tcW w:w="1260" w:type="dxa"/>
          </w:tcPr>
          <w:p w14:paraId="3A5C153C">
            <w:pPr>
              <w:spacing w:line="336" w:lineRule="auto"/>
              <w:rPr>
                <w:rFonts w:ascii="宋体" w:hAnsi="宋体"/>
                <w:szCs w:val="21"/>
              </w:rPr>
            </w:pPr>
          </w:p>
        </w:tc>
        <w:tc>
          <w:tcPr>
            <w:tcW w:w="1675" w:type="dxa"/>
          </w:tcPr>
          <w:p w14:paraId="706B7422">
            <w:pPr>
              <w:spacing w:line="336" w:lineRule="auto"/>
              <w:rPr>
                <w:rFonts w:ascii="宋体" w:hAnsi="宋体"/>
                <w:szCs w:val="21"/>
              </w:rPr>
            </w:pPr>
          </w:p>
        </w:tc>
        <w:tc>
          <w:tcPr>
            <w:tcW w:w="2200" w:type="dxa"/>
          </w:tcPr>
          <w:p w14:paraId="5D82BE6B">
            <w:pPr>
              <w:spacing w:line="336" w:lineRule="auto"/>
              <w:rPr>
                <w:rFonts w:ascii="宋体" w:hAnsi="宋体"/>
                <w:szCs w:val="21"/>
              </w:rPr>
            </w:pPr>
          </w:p>
        </w:tc>
        <w:tc>
          <w:tcPr>
            <w:tcW w:w="741" w:type="dxa"/>
          </w:tcPr>
          <w:p w14:paraId="7D1CBA4E">
            <w:pPr>
              <w:spacing w:line="336" w:lineRule="auto"/>
              <w:rPr>
                <w:rFonts w:ascii="宋体" w:hAnsi="宋体"/>
                <w:szCs w:val="21"/>
              </w:rPr>
            </w:pPr>
          </w:p>
        </w:tc>
        <w:tc>
          <w:tcPr>
            <w:tcW w:w="1417" w:type="dxa"/>
          </w:tcPr>
          <w:p w14:paraId="79745AB5">
            <w:pPr>
              <w:spacing w:line="336" w:lineRule="auto"/>
              <w:rPr>
                <w:rFonts w:ascii="宋体" w:hAnsi="宋体"/>
                <w:szCs w:val="21"/>
              </w:rPr>
            </w:pPr>
          </w:p>
        </w:tc>
        <w:tc>
          <w:tcPr>
            <w:tcW w:w="1416" w:type="dxa"/>
          </w:tcPr>
          <w:p w14:paraId="3E63E1FD">
            <w:pPr>
              <w:spacing w:line="336" w:lineRule="auto"/>
              <w:rPr>
                <w:rFonts w:ascii="宋体" w:hAnsi="宋体"/>
                <w:szCs w:val="21"/>
              </w:rPr>
            </w:pPr>
          </w:p>
        </w:tc>
      </w:tr>
    </w:tbl>
    <w:p w14:paraId="7404C4FE"/>
    <w:p w14:paraId="5932B9A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CEEDD02">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8F6230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0224E391">
      <w:pPr>
        <w:pStyle w:val="328"/>
        <w:tabs>
          <w:tab w:val="left" w:pos="805"/>
        </w:tabs>
        <w:spacing w:before="151"/>
        <w:ind w:left="540" w:firstLine="0"/>
        <w:jc w:val="left"/>
        <w:rPr>
          <w:spacing w:val="-3"/>
          <w:szCs w:val="21"/>
        </w:rPr>
      </w:pPr>
    </w:p>
    <w:p w14:paraId="22CE1647">
      <w:pPr>
        <w:pStyle w:val="328"/>
        <w:tabs>
          <w:tab w:val="left" w:pos="805"/>
        </w:tabs>
        <w:spacing w:before="151"/>
        <w:ind w:left="0" w:leftChars="0" w:firstLine="0" w:firstLineChars="0"/>
        <w:jc w:val="left"/>
        <w:rPr>
          <w:spacing w:val="-3"/>
          <w:szCs w:val="21"/>
        </w:rPr>
      </w:pPr>
      <w:r>
        <w:rPr>
          <w:rFonts w:hint="eastAsia"/>
          <w:szCs w:val="21"/>
          <w:lang w:val="en-US" w:eastAsia="zh-CN"/>
        </w:rPr>
        <w:t>5</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外的备品备件清单及报价表（不含入投标总价）</w:t>
      </w:r>
    </w:p>
    <w:p w14:paraId="75371D32">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EEFA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5CD7698B">
            <w:pPr>
              <w:jc w:val="center"/>
              <w:rPr>
                <w:rFonts w:ascii="宋体" w:hAnsi="宋体"/>
                <w:spacing w:val="-10"/>
                <w:szCs w:val="21"/>
              </w:rPr>
            </w:pPr>
            <w:r>
              <w:rPr>
                <w:rFonts w:ascii="宋体" w:hAnsi="宋体"/>
                <w:spacing w:val="-10"/>
                <w:szCs w:val="21"/>
              </w:rPr>
              <w:t>序号</w:t>
            </w:r>
          </w:p>
        </w:tc>
        <w:tc>
          <w:tcPr>
            <w:tcW w:w="1260" w:type="dxa"/>
            <w:vAlign w:val="center"/>
          </w:tcPr>
          <w:p w14:paraId="527281E6">
            <w:pPr>
              <w:jc w:val="center"/>
              <w:rPr>
                <w:rFonts w:ascii="宋体" w:hAnsi="宋体"/>
                <w:spacing w:val="-10"/>
                <w:szCs w:val="21"/>
              </w:rPr>
            </w:pPr>
            <w:r>
              <w:rPr>
                <w:rFonts w:ascii="宋体" w:hAnsi="宋体"/>
                <w:spacing w:val="-10"/>
                <w:szCs w:val="21"/>
              </w:rPr>
              <w:t>名称</w:t>
            </w:r>
          </w:p>
        </w:tc>
        <w:tc>
          <w:tcPr>
            <w:tcW w:w="1675" w:type="dxa"/>
            <w:vAlign w:val="center"/>
          </w:tcPr>
          <w:p w14:paraId="407461F1">
            <w:pPr>
              <w:jc w:val="center"/>
              <w:rPr>
                <w:rFonts w:ascii="宋体" w:hAnsi="宋体"/>
                <w:spacing w:val="-10"/>
                <w:szCs w:val="21"/>
              </w:rPr>
            </w:pPr>
            <w:r>
              <w:rPr>
                <w:rFonts w:ascii="宋体" w:hAnsi="宋体"/>
                <w:spacing w:val="-10"/>
                <w:szCs w:val="21"/>
              </w:rPr>
              <w:t>规格和型号</w:t>
            </w:r>
          </w:p>
        </w:tc>
        <w:tc>
          <w:tcPr>
            <w:tcW w:w="1891" w:type="dxa"/>
            <w:vAlign w:val="center"/>
          </w:tcPr>
          <w:p w14:paraId="58915A27">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7015AB07">
            <w:pPr>
              <w:jc w:val="center"/>
              <w:rPr>
                <w:rFonts w:ascii="宋体" w:hAnsi="宋体"/>
                <w:spacing w:val="-10"/>
                <w:szCs w:val="21"/>
              </w:rPr>
            </w:pPr>
            <w:r>
              <w:rPr>
                <w:rFonts w:ascii="宋体" w:hAnsi="宋体"/>
                <w:spacing w:val="-10"/>
                <w:szCs w:val="21"/>
              </w:rPr>
              <w:t>数量</w:t>
            </w:r>
          </w:p>
        </w:tc>
        <w:tc>
          <w:tcPr>
            <w:tcW w:w="1417" w:type="dxa"/>
            <w:vAlign w:val="center"/>
          </w:tcPr>
          <w:p w14:paraId="1DADE7F8">
            <w:pPr>
              <w:jc w:val="center"/>
              <w:rPr>
                <w:rFonts w:ascii="宋体" w:hAnsi="宋体"/>
                <w:spacing w:val="-10"/>
                <w:szCs w:val="21"/>
              </w:rPr>
            </w:pPr>
            <w:r>
              <w:rPr>
                <w:rFonts w:ascii="宋体" w:hAnsi="宋体"/>
                <w:spacing w:val="-10"/>
                <w:szCs w:val="21"/>
              </w:rPr>
              <w:t>单价</w:t>
            </w:r>
          </w:p>
        </w:tc>
        <w:tc>
          <w:tcPr>
            <w:tcW w:w="1416" w:type="dxa"/>
            <w:vAlign w:val="center"/>
          </w:tcPr>
          <w:p w14:paraId="731C1748">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CA1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0EBD86A8">
            <w:pPr>
              <w:spacing w:line="336" w:lineRule="auto"/>
              <w:jc w:val="center"/>
              <w:rPr>
                <w:rFonts w:ascii="宋体" w:hAnsi="宋体"/>
                <w:szCs w:val="21"/>
              </w:rPr>
            </w:pPr>
            <w:r>
              <w:rPr>
                <w:rFonts w:ascii="宋体" w:hAnsi="宋体"/>
                <w:szCs w:val="21"/>
              </w:rPr>
              <w:t>1</w:t>
            </w:r>
          </w:p>
        </w:tc>
        <w:tc>
          <w:tcPr>
            <w:tcW w:w="1260" w:type="dxa"/>
          </w:tcPr>
          <w:p w14:paraId="34F6E4C6">
            <w:pPr>
              <w:spacing w:line="336" w:lineRule="auto"/>
              <w:rPr>
                <w:rFonts w:ascii="宋体" w:hAnsi="宋体"/>
                <w:szCs w:val="21"/>
              </w:rPr>
            </w:pPr>
          </w:p>
        </w:tc>
        <w:tc>
          <w:tcPr>
            <w:tcW w:w="1675" w:type="dxa"/>
          </w:tcPr>
          <w:p w14:paraId="4FD8AF07">
            <w:pPr>
              <w:spacing w:line="336" w:lineRule="auto"/>
              <w:rPr>
                <w:rFonts w:ascii="宋体" w:hAnsi="宋体"/>
                <w:szCs w:val="21"/>
              </w:rPr>
            </w:pPr>
          </w:p>
        </w:tc>
        <w:tc>
          <w:tcPr>
            <w:tcW w:w="1891" w:type="dxa"/>
          </w:tcPr>
          <w:p w14:paraId="5A2455A2">
            <w:pPr>
              <w:spacing w:line="336" w:lineRule="auto"/>
              <w:rPr>
                <w:rFonts w:ascii="宋体" w:hAnsi="宋体"/>
                <w:szCs w:val="21"/>
              </w:rPr>
            </w:pPr>
          </w:p>
        </w:tc>
        <w:tc>
          <w:tcPr>
            <w:tcW w:w="1050" w:type="dxa"/>
          </w:tcPr>
          <w:p w14:paraId="1F5D085B">
            <w:pPr>
              <w:spacing w:line="336" w:lineRule="auto"/>
              <w:rPr>
                <w:rFonts w:ascii="宋体" w:hAnsi="宋体"/>
                <w:szCs w:val="21"/>
              </w:rPr>
            </w:pPr>
          </w:p>
        </w:tc>
        <w:tc>
          <w:tcPr>
            <w:tcW w:w="1417" w:type="dxa"/>
          </w:tcPr>
          <w:p w14:paraId="102DDC0D">
            <w:pPr>
              <w:spacing w:line="336" w:lineRule="auto"/>
              <w:rPr>
                <w:rFonts w:ascii="宋体" w:hAnsi="宋体"/>
                <w:szCs w:val="21"/>
              </w:rPr>
            </w:pPr>
          </w:p>
        </w:tc>
        <w:tc>
          <w:tcPr>
            <w:tcW w:w="1416" w:type="dxa"/>
          </w:tcPr>
          <w:p w14:paraId="27B04CED">
            <w:pPr>
              <w:spacing w:line="336" w:lineRule="auto"/>
              <w:rPr>
                <w:rFonts w:ascii="宋体" w:hAnsi="宋体"/>
                <w:szCs w:val="21"/>
              </w:rPr>
            </w:pPr>
          </w:p>
        </w:tc>
      </w:tr>
      <w:tr w14:paraId="5AB61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5F7E10B">
            <w:pPr>
              <w:spacing w:line="336" w:lineRule="auto"/>
              <w:jc w:val="center"/>
              <w:rPr>
                <w:rFonts w:ascii="宋体" w:hAnsi="宋体"/>
                <w:szCs w:val="21"/>
              </w:rPr>
            </w:pPr>
            <w:r>
              <w:rPr>
                <w:rFonts w:ascii="宋体" w:hAnsi="宋体"/>
                <w:szCs w:val="21"/>
              </w:rPr>
              <w:t>2</w:t>
            </w:r>
          </w:p>
        </w:tc>
        <w:tc>
          <w:tcPr>
            <w:tcW w:w="1260" w:type="dxa"/>
          </w:tcPr>
          <w:p w14:paraId="1CF4ECEC">
            <w:pPr>
              <w:spacing w:line="336" w:lineRule="auto"/>
              <w:rPr>
                <w:rFonts w:ascii="宋体" w:hAnsi="宋体"/>
                <w:szCs w:val="21"/>
              </w:rPr>
            </w:pPr>
          </w:p>
        </w:tc>
        <w:tc>
          <w:tcPr>
            <w:tcW w:w="1675" w:type="dxa"/>
          </w:tcPr>
          <w:p w14:paraId="6843E8E4">
            <w:pPr>
              <w:spacing w:line="336" w:lineRule="auto"/>
              <w:rPr>
                <w:rFonts w:ascii="宋体" w:hAnsi="宋体"/>
                <w:szCs w:val="21"/>
              </w:rPr>
            </w:pPr>
          </w:p>
        </w:tc>
        <w:tc>
          <w:tcPr>
            <w:tcW w:w="1891" w:type="dxa"/>
          </w:tcPr>
          <w:p w14:paraId="1A744821">
            <w:pPr>
              <w:spacing w:line="336" w:lineRule="auto"/>
              <w:rPr>
                <w:rFonts w:ascii="宋体" w:hAnsi="宋体"/>
                <w:szCs w:val="21"/>
              </w:rPr>
            </w:pPr>
          </w:p>
        </w:tc>
        <w:tc>
          <w:tcPr>
            <w:tcW w:w="1050" w:type="dxa"/>
          </w:tcPr>
          <w:p w14:paraId="4B922AEB">
            <w:pPr>
              <w:spacing w:line="336" w:lineRule="auto"/>
              <w:rPr>
                <w:rFonts w:ascii="宋体" w:hAnsi="宋体"/>
                <w:szCs w:val="21"/>
              </w:rPr>
            </w:pPr>
          </w:p>
        </w:tc>
        <w:tc>
          <w:tcPr>
            <w:tcW w:w="1417" w:type="dxa"/>
          </w:tcPr>
          <w:p w14:paraId="31028628">
            <w:pPr>
              <w:spacing w:line="336" w:lineRule="auto"/>
              <w:rPr>
                <w:rFonts w:ascii="宋体" w:hAnsi="宋体"/>
                <w:szCs w:val="21"/>
              </w:rPr>
            </w:pPr>
          </w:p>
        </w:tc>
        <w:tc>
          <w:tcPr>
            <w:tcW w:w="1416" w:type="dxa"/>
          </w:tcPr>
          <w:p w14:paraId="02A98D77">
            <w:pPr>
              <w:spacing w:line="336" w:lineRule="auto"/>
              <w:rPr>
                <w:rFonts w:ascii="宋体" w:hAnsi="宋体"/>
                <w:szCs w:val="21"/>
              </w:rPr>
            </w:pPr>
          </w:p>
        </w:tc>
      </w:tr>
      <w:tr w14:paraId="52507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6C23794">
            <w:pPr>
              <w:spacing w:line="336" w:lineRule="auto"/>
              <w:jc w:val="center"/>
              <w:rPr>
                <w:rFonts w:ascii="宋体" w:hAnsi="宋体"/>
                <w:szCs w:val="21"/>
              </w:rPr>
            </w:pPr>
            <w:r>
              <w:rPr>
                <w:rFonts w:ascii="宋体" w:hAnsi="宋体"/>
                <w:szCs w:val="21"/>
              </w:rPr>
              <w:t>3</w:t>
            </w:r>
          </w:p>
        </w:tc>
        <w:tc>
          <w:tcPr>
            <w:tcW w:w="1260" w:type="dxa"/>
          </w:tcPr>
          <w:p w14:paraId="249B88DF">
            <w:pPr>
              <w:spacing w:line="336" w:lineRule="auto"/>
              <w:rPr>
                <w:rFonts w:ascii="宋体" w:hAnsi="宋体"/>
                <w:szCs w:val="21"/>
              </w:rPr>
            </w:pPr>
          </w:p>
        </w:tc>
        <w:tc>
          <w:tcPr>
            <w:tcW w:w="1675" w:type="dxa"/>
          </w:tcPr>
          <w:p w14:paraId="683E84A9">
            <w:pPr>
              <w:spacing w:line="336" w:lineRule="auto"/>
              <w:rPr>
                <w:rFonts w:ascii="宋体" w:hAnsi="宋体"/>
                <w:szCs w:val="21"/>
              </w:rPr>
            </w:pPr>
          </w:p>
        </w:tc>
        <w:tc>
          <w:tcPr>
            <w:tcW w:w="1891" w:type="dxa"/>
          </w:tcPr>
          <w:p w14:paraId="3AF38964">
            <w:pPr>
              <w:spacing w:line="336" w:lineRule="auto"/>
              <w:rPr>
                <w:rFonts w:ascii="宋体" w:hAnsi="宋体"/>
                <w:szCs w:val="21"/>
              </w:rPr>
            </w:pPr>
          </w:p>
        </w:tc>
        <w:tc>
          <w:tcPr>
            <w:tcW w:w="1050" w:type="dxa"/>
          </w:tcPr>
          <w:p w14:paraId="2FCAE278">
            <w:pPr>
              <w:spacing w:line="336" w:lineRule="auto"/>
              <w:rPr>
                <w:rFonts w:ascii="宋体" w:hAnsi="宋体"/>
                <w:szCs w:val="21"/>
              </w:rPr>
            </w:pPr>
          </w:p>
        </w:tc>
        <w:tc>
          <w:tcPr>
            <w:tcW w:w="1417" w:type="dxa"/>
          </w:tcPr>
          <w:p w14:paraId="1A098370">
            <w:pPr>
              <w:spacing w:line="336" w:lineRule="auto"/>
              <w:rPr>
                <w:rFonts w:ascii="宋体" w:hAnsi="宋体"/>
                <w:szCs w:val="21"/>
              </w:rPr>
            </w:pPr>
          </w:p>
        </w:tc>
        <w:tc>
          <w:tcPr>
            <w:tcW w:w="1416" w:type="dxa"/>
          </w:tcPr>
          <w:p w14:paraId="76AD2867">
            <w:pPr>
              <w:spacing w:line="336" w:lineRule="auto"/>
              <w:rPr>
                <w:rFonts w:ascii="宋体" w:hAnsi="宋体"/>
                <w:szCs w:val="21"/>
              </w:rPr>
            </w:pPr>
          </w:p>
        </w:tc>
      </w:tr>
      <w:tr w14:paraId="52D8F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1963A3FE">
            <w:pPr>
              <w:spacing w:line="336" w:lineRule="auto"/>
              <w:jc w:val="center"/>
              <w:rPr>
                <w:rFonts w:ascii="宋体" w:hAnsi="宋体"/>
                <w:szCs w:val="21"/>
              </w:rPr>
            </w:pPr>
            <w:r>
              <w:rPr>
                <w:rFonts w:hint="eastAsia" w:ascii="宋体" w:hAnsi="宋体"/>
                <w:szCs w:val="21"/>
              </w:rPr>
              <w:t>…</w:t>
            </w:r>
          </w:p>
        </w:tc>
        <w:tc>
          <w:tcPr>
            <w:tcW w:w="1260" w:type="dxa"/>
          </w:tcPr>
          <w:p w14:paraId="52A91C4C">
            <w:pPr>
              <w:spacing w:line="336" w:lineRule="auto"/>
              <w:rPr>
                <w:rFonts w:ascii="宋体" w:hAnsi="宋体"/>
                <w:szCs w:val="21"/>
              </w:rPr>
            </w:pPr>
          </w:p>
        </w:tc>
        <w:tc>
          <w:tcPr>
            <w:tcW w:w="1675" w:type="dxa"/>
          </w:tcPr>
          <w:p w14:paraId="40FE73AC">
            <w:pPr>
              <w:spacing w:line="336" w:lineRule="auto"/>
              <w:rPr>
                <w:rFonts w:ascii="宋体" w:hAnsi="宋体"/>
                <w:szCs w:val="21"/>
              </w:rPr>
            </w:pPr>
          </w:p>
        </w:tc>
        <w:tc>
          <w:tcPr>
            <w:tcW w:w="1891" w:type="dxa"/>
          </w:tcPr>
          <w:p w14:paraId="4D6BD13E">
            <w:pPr>
              <w:spacing w:line="336" w:lineRule="auto"/>
              <w:rPr>
                <w:rFonts w:ascii="宋体" w:hAnsi="宋体"/>
                <w:szCs w:val="21"/>
              </w:rPr>
            </w:pPr>
          </w:p>
        </w:tc>
        <w:tc>
          <w:tcPr>
            <w:tcW w:w="1050" w:type="dxa"/>
          </w:tcPr>
          <w:p w14:paraId="1CC1CA7D">
            <w:pPr>
              <w:spacing w:line="336" w:lineRule="auto"/>
              <w:rPr>
                <w:rFonts w:ascii="宋体" w:hAnsi="宋体"/>
                <w:szCs w:val="21"/>
              </w:rPr>
            </w:pPr>
          </w:p>
        </w:tc>
        <w:tc>
          <w:tcPr>
            <w:tcW w:w="1417" w:type="dxa"/>
          </w:tcPr>
          <w:p w14:paraId="0F61B313">
            <w:pPr>
              <w:spacing w:line="336" w:lineRule="auto"/>
              <w:rPr>
                <w:rFonts w:ascii="宋体" w:hAnsi="宋体"/>
                <w:szCs w:val="21"/>
              </w:rPr>
            </w:pPr>
          </w:p>
        </w:tc>
        <w:tc>
          <w:tcPr>
            <w:tcW w:w="1416" w:type="dxa"/>
          </w:tcPr>
          <w:p w14:paraId="28FA8BE9">
            <w:pPr>
              <w:spacing w:line="336" w:lineRule="auto"/>
              <w:rPr>
                <w:rFonts w:ascii="宋体" w:hAnsi="宋体"/>
                <w:szCs w:val="21"/>
              </w:rPr>
            </w:pPr>
          </w:p>
        </w:tc>
      </w:tr>
    </w:tbl>
    <w:p w14:paraId="477CA8AB"/>
    <w:p w14:paraId="6A6CCC1B">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07819C3">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2665283B">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0760CF2">
      <w:pPr>
        <w:pStyle w:val="328"/>
        <w:tabs>
          <w:tab w:val="left" w:pos="805"/>
        </w:tabs>
        <w:spacing w:before="151"/>
        <w:ind w:left="540" w:firstLine="0"/>
        <w:jc w:val="left"/>
        <w:rPr>
          <w:spacing w:val="-3"/>
          <w:szCs w:val="21"/>
        </w:rPr>
      </w:pPr>
    </w:p>
    <w:p w14:paraId="13CD7F79">
      <w:pPr>
        <w:bidi w:val="0"/>
      </w:pPr>
      <w:r>
        <w:br w:type="page"/>
      </w:r>
      <w:bookmarkStart w:id="1035" w:name="_Toc277082645"/>
      <w:bookmarkStart w:id="1036" w:name="_Toc224103497"/>
      <w:bookmarkStart w:id="1037" w:name="_Toc287620816"/>
      <w:bookmarkStart w:id="1038" w:name="_Toc430530532"/>
      <w:bookmarkStart w:id="1039" w:name="_Toc287607869"/>
    </w:p>
    <w:p w14:paraId="535EDCC3">
      <w:pPr>
        <w:pStyle w:val="4"/>
        <w:spacing w:before="0" w:after="0" w:line="240" w:lineRule="auto"/>
        <w:jc w:val="center"/>
        <w:rPr>
          <w:rFonts w:ascii="宋体" w:hAnsi="宋体"/>
          <w:snapToGrid w:val="0"/>
          <w:kern w:val="0"/>
          <w:szCs w:val="21"/>
        </w:rPr>
      </w:pPr>
      <w:bookmarkStart w:id="1040" w:name="_Toc3306"/>
      <w:r>
        <w:rPr>
          <w:rFonts w:ascii="宋体" w:hAnsi="宋体"/>
          <w:b w:val="0"/>
          <w:bCs w:val="0"/>
        </w:rPr>
        <w:t>（</w:t>
      </w:r>
      <w:r>
        <w:rPr>
          <w:rFonts w:hint="eastAsia" w:ascii="宋体" w:hAnsi="宋体"/>
          <w:b w:val="0"/>
          <w:bCs w:val="0"/>
          <w:lang w:val="en-US" w:eastAsia="zh-CN"/>
        </w:rPr>
        <w:t>四</w:t>
      </w:r>
      <w:r>
        <w:rPr>
          <w:rFonts w:ascii="宋体" w:hAnsi="宋体"/>
          <w:b w:val="0"/>
          <w:bCs w:val="0"/>
        </w:rPr>
        <w:t>）</w:t>
      </w:r>
      <w:r>
        <w:rPr>
          <w:rFonts w:hint="eastAsia" w:ascii="宋体" w:hAnsi="宋体"/>
          <w:b w:val="0"/>
          <w:bCs w:val="0"/>
          <w:sz w:val="30"/>
          <w:szCs w:val="30"/>
        </w:rPr>
        <w:t>法定代表人身份证明或授权委托书</w:t>
      </w:r>
      <w:bookmarkEnd w:id="1035"/>
      <w:bookmarkEnd w:id="1036"/>
      <w:bookmarkEnd w:id="1037"/>
      <w:bookmarkEnd w:id="1038"/>
      <w:bookmarkEnd w:id="1039"/>
      <w:bookmarkEnd w:id="1040"/>
    </w:p>
    <w:p w14:paraId="22B67F1B">
      <w:pPr>
        <w:spacing w:line="480" w:lineRule="auto"/>
        <w:jc w:val="center"/>
        <w:rPr>
          <w:rFonts w:ascii="宋体" w:hAnsi="宋体"/>
          <w:sz w:val="28"/>
        </w:rPr>
      </w:pPr>
      <w:r>
        <w:rPr>
          <w:rFonts w:hint="eastAsia" w:ascii="宋体" w:hAnsi="宋体"/>
          <w:sz w:val="28"/>
        </w:rPr>
        <w:t>法定代表人身份证明</w:t>
      </w:r>
    </w:p>
    <w:p w14:paraId="0F45E1CC">
      <w:pPr>
        <w:spacing w:line="480" w:lineRule="auto"/>
        <w:jc w:val="center"/>
        <w:rPr>
          <w:rFonts w:ascii="宋体" w:hAnsi="宋体"/>
        </w:rPr>
      </w:pPr>
    </w:p>
    <w:p w14:paraId="51956DE0">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A532080">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6E39B5">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A37D371">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20633BC4">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0CBD5F9B">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65348CC">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E18D1B7">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19172FB6">
      <w:pPr>
        <w:autoSpaceDE w:val="0"/>
        <w:autoSpaceDN w:val="0"/>
        <w:adjustRightInd w:val="0"/>
        <w:snapToGrid w:val="0"/>
        <w:spacing w:line="360" w:lineRule="auto"/>
        <w:jc w:val="left"/>
        <w:rPr>
          <w:rFonts w:ascii="宋体" w:hAnsi="宋体"/>
          <w:szCs w:val="21"/>
        </w:rPr>
      </w:pPr>
    </w:p>
    <w:p w14:paraId="3960258C">
      <w:pPr>
        <w:pStyle w:val="17"/>
        <w:spacing w:after="0" w:line="360" w:lineRule="auto"/>
        <w:rPr>
          <w:rFonts w:ascii="宋体" w:hAnsi="宋体"/>
          <w:szCs w:val="21"/>
        </w:rPr>
      </w:pPr>
    </w:p>
    <w:p w14:paraId="39A8727A">
      <w:pPr>
        <w:pStyle w:val="17"/>
        <w:spacing w:after="0" w:line="360" w:lineRule="auto"/>
        <w:rPr>
          <w:rFonts w:ascii="宋体" w:hAnsi="宋体"/>
          <w:szCs w:val="21"/>
        </w:rPr>
      </w:pPr>
    </w:p>
    <w:p w14:paraId="17525FBF">
      <w:pPr>
        <w:pStyle w:val="17"/>
        <w:spacing w:after="0" w:line="360" w:lineRule="auto"/>
        <w:rPr>
          <w:rFonts w:ascii="宋体" w:hAnsi="宋体"/>
          <w:szCs w:val="21"/>
        </w:rPr>
      </w:pPr>
    </w:p>
    <w:p w14:paraId="4E2F6FFB">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2573959E">
      <w:pPr>
        <w:autoSpaceDE w:val="0"/>
        <w:autoSpaceDN w:val="0"/>
        <w:adjustRightInd w:val="0"/>
        <w:snapToGrid w:val="0"/>
        <w:spacing w:line="480" w:lineRule="auto"/>
        <w:jc w:val="left"/>
        <w:rPr>
          <w:rFonts w:ascii="宋体" w:hAnsi="宋体"/>
          <w:kern w:val="0"/>
          <w:sz w:val="20"/>
          <w:szCs w:val="20"/>
        </w:rPr>
      </w:pPr>
    </w:p>
    <w:p w14:paraId="403E7C24">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6FF9D04">
      <w:pPr>
        <w:autoSpaceDE w:val="0"/>
        <w:autoSpaceDN w:val="0"/>
        <w:adjustRightInd w:val="0"/>
        <w:snapToGrid w:val="0"/>
        <w:spacing w:line="360" w:lineRule="auto"/>
        <w:jc w:val="left"/>
        <w:rPr>
          <w:rFonts w:ascii="宋体" w:hAnsi="宋体"/>
          <w:kern w:val="0"/>
        </w:rPr>
      </w:pPr>
    </w:p>
    <w:p w14:paraId="3D95A3B0">
      <w:pPr>
        <w:autoSpaceDE w:val="0"/>
        <w:autoSpaceDN w:val="0"/>
        <w:adjustRightInd w:val="0"/>
        <w:snapToGrid w:val="0"/>
        <w:spacing w:line="360" w:lineRule="auto"/>
        <w:jc w:val="left"/>
        <w:rPr>
          <w:rFonts w:ascii="宋体" w:hAnsi="宋体"/>
          <w:kern w:val="0"/>
        </w:rPr>
      </w:pPr>
    </w:p>
    <w:p w14:paraId="5513E48B">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3984D8CC">
      <w:pPr>
        <w:spacing w:line="360" w:lineRule="auto"/>
        <w:ind w:firstLine="420" w:firstLineChars="200"/>
        <w:rPr>
          <w:rFonts w:ascii="宋体" w:hAnsi="宋体"/>
        </w:rPr>
      </w:pPr>
    </w:p>
    <w:p w14:paraId="2411442A">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6986B6F2">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1A0E3DA3">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5948D5E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97D754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D5913C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3BF435A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82C8D9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C970F2C">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13A63E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kern w:val="0"/>
          <w:szCs w:val="21"/>
        </w:rPr>
        <w:t>）</w:t>
      </w:r>
    </w:p>
    <w:p w14:paraId="04502EDF">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BAE2571">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716CAC0">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1526E84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78DBAE9F">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67F643CA">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CFBF9AA">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FD7214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60C3A1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FED8A43">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41B1107">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F2C38A">
      <w:pPr>
        <w:tabs>
          <w:tab w:val="left" w:pos="5760"/>
        </w:tabs>
        <w:autoSpaceDE w:val="0"/>
        <w:autoSpaceDN w:val="0"/>
        <w:adjustRightInd w:val="0"/>
        <w:spacing w:line="360" w:lineRule="auto"/>
        <w:rPr>
          <w:rFonts w:ascii="宋体" w:hAnsi="宋体"/>
          <w:kern w:val="0"/>
        </w:rPr>
      </w:pPr>
    </w:p>
    <w:p w14:paraId="7F02B86D">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22C5799E">
      <w:pPr>
        <w:tabs>
          <w:tab w:val="left" w:pos="1680"/>
          <w:tab w:val="left" w:pos="4215"/>
          <w:tab w:val="left" w:pos="4305"/>
          <w:tab w:val="left" w:pos="8000"/>
        </w:tabs>
        <w:autoSpaceDE w:val="0"/>
        <w:autoSpaceDN w:val="0"/>
        <w:adjustRightInd w:val="0"/>
        <w:snapToGrid w:val="0"/>
        <w:spacing w:line="360" w:lineRule="auto"/>
        <w:ind w:firstLine="420" w:firstLineChars="200"/>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r>
        <w:br w:type="page"/>
      </w:r>
    </w:p>
    <w:p w14:paraId="6040448A">
      <w:pPr>
        <w:tabs>
          <w:tab w:val="left" w:pos="2580"/>
          <w:tab w:val="left" w:pos="5940"/>
        </w:tabs>
        <w:autoSpaceDE w:val="0"/>
        <w:autoSpaceDN w:val="0"/>
        <w:adjustRightInd w:val="0"/>
        <w:snapToGrid w:val="0"/>
        <w:spacing w:line="360" w:lineRule="auto"/>
        <w:jc w:val="left"/>
        <w:rPr>
          <w:rFonts w:ascii="宋体" w:hAnsi="宋体"/>
        </w:rPr>
      </w:pPr>
      <w:bookmarkStart w:id="1041" w:name="_Toc287607872"/>
      <w:bookmarkStart w:id="1042" w:name="_Toc430530534"/>
      <w:bookmarkStart w:id="1043" w:name="_Toc287620819"/>
      <w:bookmarkStart w:id="1044" w:name="_Toc224103500"/>
    </w:p>
    <w:p w14:paraId="7C91C8E4">
      <w:pPr>
        <w:pStyle w:val="3"/>
        <w:spacing w:line="360" w:lineRule="auto"/>
        <w:jc w:val="center"/>
        <w:rPr>
          <w:rFonts w:ascii="宋体" w:hAnsi="宋体"/>
          <w:b w:val="0"/>
          <w:bCs w:val="0"/>
          <w:sz w:val="44"/>
          <w:szCs w:val="44"/>
        </w:rPr>
      </w:pPr>
      <w:bookmarkStart w:id="1045" w:name="_Toc6669"/>
      <w:r>
        <w:rPr>
          <w:rFonts w:hint="eastAsia" w:ascii="宋体" w:hAnsi="宋体"/>
          <w:b w:val="0"/>
          <w:bCs w:val="0"/>
          <w:sz w:val="44"/>
          <w:szCs w:val="44"/>
        </w:rPr>
        <w:t>二、商务部分</w:t>
      </w:r>
      <w:bookmarkEnd w:id="1041"/>
      <w:bookmarkEnd w:id="1042"/>
      <w:bookmarkEnd w:id="1043"/>
      <w:bookmarkEnd w:id="1044"/>
      <w:bookmarkEnd w:id="1045"/>
    </w:p>
    <w:p w14:paraId="0DE58BE0">
      <w:pPr>
        <w:pStyle w:val="17"/>
        <w:rPr>
          <w:i/>
          <w:iCs/>
        </w:rPr>
      </w:pPr>
    </w:p>
    <w:p w14:paraId="3A94CE1E"/>
    <w:p w14:paraId="08834727">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1FBE3C9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21C5D8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835CA44">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DC46321">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5A5C73D">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17F62C71">
      <w:pPr>
        <w:autoSpaceDE w:val="0"/>
        <w:autoSpaceDN w:val="0"/>
        <w:adjustRightInd w:val="0"/>
        <w:snapToGrid w:val="0"/>
        <w:spacing w:line="360" w:lineRule="auto"/>
        <w:jc w:val="left"/>
        <w:rPr>
          <w:rFonts w:ascii="宋体" w:hAnsi="宋体"/>
          <w:kern w:val="0"/>
          <w:sz w:val="16"/>
          <w:szCs w:val="16"/>
        </w:rPr>
      </w:pPr>
    </w:p>
    <w:p w14:paraId="6D13EA1B">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52C1AEF9">
      <w:pPr>
        <w:autoSpaceDE w:val="0"/>
        <w:autoSpaceDN w:val="0"/>
        <w:adjustRightInd w:val="0"/>
        <w:snapToGrid w:val="0"/>
        <w:spacing w:line="360" w:lineRule="auto"/>
        <w:jc w:val="left"/>
        <w:rPr>
          <w:rFonts w:ascii="宋体" w:hAnsi="宋体"/>
          <w:b/>
          <w:kern w:val="0"/>
          <w:sz w:val="20"/>
          <w:szCs w:val="20"/>
        </w:rPr>
      </w:pPr>
    </w:p>
    <w:p w14:paraId="03BBC18A">
      <w:pPr>
        <w:autoSpaceDE w:val="0"/>
        <w:autoSpaceDN w:val="0"/>
        <w:adjustRightInd w:val="0"/>
        <w:snapToGrid w:val="0"/>
        <w:spacing w:line="360" w:lineRule="auto"/>
        <w:jc w:val="left"/>
        <w:rPr>
          <w:rFonts w:ascii="宋体" w:hAnsi="宋体"/>
          <w:b/>
          <w:kern w:val="0"/>
          <w:sz w:val="20"/>
          <w:szCs w:val="20"/>
        </w:rPr>
      </w:pPr>
    </w:p>
    <w:p w14:paraId="6355916C">
      <w:pPr>
        <w:autoSpaceDE w:val="0"/>
        <w:autoSpaceDN w:val="0"/>
        <w:adjustRightInd w:val="0"/>
        <w:snapToGrid w:val="0"/>
        <w:spacing w:line="360" w:lineRule="auto"/>
        <w:jc w:val="left"/>
        <w:rPr>
          <w:rFonts w:ascii="宋体" w:hAnsi="宋体"/>
          <w:b/>
          <w:kern w:val="0"/>
          <w:sz w:val="20"/>
          <w:szCs w:val="20"/>
        </w:rPr>
      </w:pPr>
    </w:p>
    <w:p w14:paraId="0DD104D0">
      <w:pPr>
        <w:autoSpaceDE w:val="0"/>
        <w:autoSpaceDN w:val="0"/>
        <w:adjustRightInd w:val="0"/>
        <w:snapToGrid w:val="0"/>
        <w:spacing w:line="360" w:lineRule="auto"/>
        <w:jc w:val="left"/>
        <w:rPr>
          <w:rFonts w:ascii="宋体" w:hAnsi="宋体"/>
          <w:b/>
          <w:kern w:val="0"/>
          <w:sz w:val="20"/>
          <w:szCs w:val="20"/>
        </w:rPr>
      </w:pPr>
    </w:p>
    <w:p w14:paraId="783BA6FE">
      <w:pPr>
        <w:autoSpaceDE w:val="0"/>
        <w:autoSpaceDN w:val="0"/>
        <w:adjustRightInd w:val="0"/>
        <w:snapToGrid w:val="0"/>
        <w:spacing w:line="360" w:lineRule="auto"/>
        <w:jc w:val="left"/>
        <w:rPr>
          <w:rFonts w:ascii="宋体" w:hAnsi="宋体"/>
          <w:b/>
          <w:kern w:val="0"/>
          <w:sz w:val="20"/>
          <w:szCs w:val="20"/>
        </w:rPr>
      </w:pPr>
    </w:p>
    <w:p w14:paraId="3BE246D6">
      <w:pPr>
        <w:autoSpaceDE w:val="0"/>
        <w:autoSpaceDN w:val="0"/>
        <w:adjustRightInd w:val="0"/>
        <w:snapToGrid w:val="0"/>
        <w:spacing w:line="360" w:lineRule="auto"/>
        <w:jc w:val="left"/>
        <w:rPr>
          <w:rFonts w:ascii="宋体" w:hAnsi="宋体"/>
          <w:b/>
          <w:kern w:val="0"/>
          <w:sz w:val="20"/>
          <w:szCs w:val="20"/>
        </w:rPr>
      </w:pPr>
    </w:p>
    <w:p w14:paraId="480D0469">
      <w:pPr>
        <w:autoSpaceDE w:val="0"/>
        <w:autoSpaceDN w:val="0"/>
        <w:adjustRightInd w:val="0"/>
        <w:snapToGrid w:val="0"/>
        <w:spacing w:line="360" w:lineRule="auto"/>
        <w:jc w:val="left"/>
        <w:rPr>
          <w:rFonts w:ascii="宋体" w:hAnsi="宋体"/>
          <w:b/>
          <w:kern w:val="0"/>
          <w:sz w:val="20"/>
          <w:szCs w:val="20"/>
        </w:rPr>
      </w:pPr>
    </w:p>
    <w:p w14:paraId="76720EFB">
      <w:pPr>
        <w:autoSpaceDE w:val="0"/>
        <w:autoSpaceDN w:val="0"/>
        <w:adjustRightInd w:val="0"/>
        <w:snapToGrid w:val="0"/>
        <w:spacing w:line="360" w:lineRule="auto"/>
        <w:jc w:val="left"/>
        <w:rPr>
          <w:rFonts w:ascii="宋体" w:hAnsi="宋体"/>
          <w:b/>
          <w:kern w:val="0"/>
          <w:sz w:val="20"/>
          <w:szCs w:val="20"/>
        </w:rPr>
      </w:pPr>
    </w:p>
    <w:p w14:paraId="508C6E68">
      <w:pPr>
        <w:autoSpaceDE w:val="0"/>
        <w:autoSpaceDN w:val="0"/>
        <w:adjustRightInd w:val="0"/>
        <w:snapToGrid w:val="0"/>
        <w:spacing w:line="360" w:lineRule="auto"/>
        <w:jc w:val="left"/>
        <w:rPr>
          <w:rFonts w:ascii="宋体" w:hAnsi="宋体"/>
          <w:b/>
          <w:kern w:val="0"/>
          <w:sz w:val="20"/>
          <w:szCs w:val="20"/>
        </w:rPr>
      </w:pPr>
    </w:p>
    <w:p w14:paraId="2ED204C3">
      <w:pPr>
        <w:autoSpaceDE w:val="0"/>
        <w:autoSpaceDN w:val="0"/>
        <w:adjustRightInd w:val="0"/>
        <w:snapToGrid w:val="0"/>
        <w:spacing w:line="360" w:lineRule="auto"/>
        <w:jc w:val="left"/>
        <w:rPr>
          <w:rFonts w:ascii="宋体" w:hAnsi="宋体"/>
          <w:b/>
          <w:kern w:val="0"/>
          <w:sz w:val="20"/>
          <w:szCs w:val="20"/>
        </w:rPr>
      </w:pPr>
    </w:p>
    <w:p w14:paraId="1C0DB9A4">
      <w:pPr>
        <w:autoSpaceDE w:val="0"/>
        <w:autoSpaceDN w:val="0"/>
        <w:adjustRightInd w:val="0"/>
        <w:snapToGrid w:val="0"/>
        <w:spacing w:line="360" w:lineRule="auto"/>
        <w:jc w:val="left"/>
        <w:rPr>
          <w:rFonts w:ascii="宋体" w:hAnsi="宋体"/>
          <w:b/>
          <w:kern w:val="0"/>
          <w:sz w:val="20"/>
          <w:szCs w:val="20"/>
        </w:rPr>
      </w:pPr>
    </w:p>
    <w:p w14:paraId="2B9E3AE6">
      <w:pPr>
        <w:autoSpaceDE w:val="0"/>
        <w:autoSpaceDN w:val="0"/>
        <w:adjustRightInd w:val="0"/>
        <w:snapToGrid w:val="0"/>
        <w:spacing w:line="360" w:lineRule="auto"/>
        <w:jc w:val="left"/>
        <w:rPr>
          <w:rFonts w:ascii="宋体" w:hAnsi="宋体"/>
          <w:b/>
          <w:kern w:val="0"/>
          <w:sz w:val="20"/>
          <w:szCs w:val="20"/>
        </w:rPr>
      </w:pPr>
    </w:p>
    <w:p w14:paraId="16D1D0F0">
      <w:pPr>
        <w:autoSpaceDE w:val="0"/>
        <w:autoSpaceDN w:val="0"/>
        <w:adjustRightInd w:val="0"/>
        <w:snapToGrid w:val="0"/>
        <w:spacing w:line="360" w:lineRule="auto"/>
        <w:jc w:val="left"/>
        <w:rPr>
          <w:rFonts w:ascii="宋体" w:hAnsi="宋体"/>
          <w:b/>
          <w:kern w:val="0"/>
          <w:sz w:val="20"/>
          <w:szCs w:val="20"/>
        </w:rPr>
      </w:pPr>
    </w:p>
    <w:p w14:paraId="6BD0E1AA">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67015707">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9DDE0B">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7E8FA8C4">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1187C118">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79CF2F74">
      <w:pPr>
        <w:autoSpaceDE w:val="0"/>
        <w:autoSpaceDN w:val="0"/>
        <w:adjustRightInd w:val="0"/>
        <w:snapToGrid w:val="0"/>
        <w:spacing w:line="360" w:lineRule="auto"/>
        <w:jc w:val="left"/>
        <w:rPr>
          <w:rFonts w:ascii="宋体" w:hAnsi="宋体"/>
          <w:kern w:val="0"/>
          <w:szCs w:val="21"/>
        </w:rPr>
      </w:pPr>
    </w:p>
    <w:p w14:paraId="436F5510">
      <w:pPr>
        <w:autoSpaceDE w:val="0"/>
        <w:autoSpaceDN w:val="0"/>
        <w:adjustRightInd w:val="0"/>
        <w:snapToGrid w:val="0"/>
        <w:spacing w:line="360" w:lineRule="auto"/>
        <w:jc w:val="left"/>
        <w:rPr>
          <w:rFonts w:ascii="宋体" w:hAnsi="宋体"/>
          <w:kern w:val="0"/>
          <w:szCs w:val="21"/>
        </w:rPr>
      </w:pPr>
    </w:p>
    <w:p w14:paraId="24E91CD1">
      <w:pPr>
        <w:pageBreakBefore w:val="0"/>
        <w:numPr>
          <w:ilvl w:val="0"/>
          <w:numId w:val="4"/>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1ED57B5A">
      <w:pPr>
        <w:pageBreakBefore w:val="0"/>
        <w:numPr>
          <w:ilvl w:val="0"/>
          <w:numId w:val="4"/>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272E0203">
      <w:pPr>
        <w:pageBreakBefore w:val="0"/>
        <w:numPr>
          <w:ilvl w:val="0"/>
          <w:numId w:val="4"/>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49D2DA29">
      <w:pPr>
        <w:pageBreakBefore w:val="0"/>
        <w:numPr>
          <w:ilvl w:val="0"/>
          <w:numId w:val="4"/>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6863EC15">
      <w:pPr>
        <w:widowControl/>
        <w:jc w:val="left"/>
        <w:rPr>
          <w:rFonts w:ascii="宋体" w:hAnsi="宋体"/>
          <w:iCs/>
          <w:kern w:val="0"/>
          <w:szCs w:val="21"/>
        </w:rPr>
      </w:pPr>
      <w:r>
        <w:rPr>
          <w:rFonts w:ascii="宋体" w:hAnsi="宋体"/>
          <w:iCs/>
          <w:kern w:val="0"/>
          <w:szCs w:val="21"/>
        </w:rPr>
        <w:br w:type="page"/>
      </w:r>
    </w:p>
    <w:p w14:paraId="5F613CE6">
      <w:pPr>
        <w:pStyle w:val="4"/>
        <w:bidi w:val="0"/>
        <w:jc w:val="center"/>
      </w:pPr>
      <w:bookmarkStart w:id="1046" w:name="_Toc7856"/>
      <w:r>
        <w:rPr>
          <w:rFonts w:hint="eastAsia"/>
          <w:lang w:val="en-US" w:eastAsia="zh-CN"/>
        </w:rPr>
        <w:t>（一）商务</w:t>
      </w:r>
      <w:r>
        <w:rPr>
          <w:rFonts w:hint="eastAsia"/>
        </w:rPr>
        <w:t>偏差表</w:t>
      </w:r>
      <w:bookmarkEnd w:id="1046"/>
    </w:p>
    <w:p w14:paraId="74684D23"/>
    <w:p w14:paraId="030FDE2F">
      <w:pPr>
        <w:spacing w:line="360" w:lineRule="auto"/>
        <w:ind w:firstLine="420" w:firstLineChars="200"/>
        <w:rPr>
          <w:rFonts w:ascii="宋体" w:hAnsi="宋体"/>
          <w:szCs w:val="21"/>
        </w:rPr>
      </w:pPr>
      <w:r>
        <w:rPr>
          <w:rFonts w:hint="eastAsia" w:ascii="宋体" w:hAnsi="宋体"/>
          <w:szCs w:val="21"/>
        </w:rPr>
        <w:t>招标项目名称：</w:t>
      </w:r>
    </w:p>
    <w:tbl>
      <w:tblPr>
        <w:tblStyle w:val="4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7"/>
        <w:gridCol w:w="2434"/>
        <w:gridCol w:w="2560"/>
        <w:gridCol w:w="1145"/>
        <w:gridCol w:w="2410"/>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80" w:type="pct"/>
            <w:vAlign w:val="center"/>
          </w:tcPr>
          <w:p w14:paraId="57555A68">
            <w:pPr>
              <w:jc w:val="center"/>
              <w:rPr>
                <w:rFonts w:ascii="宋体" w:hAnsi="宋体"/>
                <w:szCs w:val="21"/>
              </w:rPr>
            </w:pPr>
            <w:r>
              <w:rPr>
                <w:rFonts w:hint="eastAsia" w:ascii="宋体" w:hAnsi="宋体"/>
                <w:szCs w:val="21"/>
              </w:rPr>
              <w:t>序号</w:t>
            </w:r>
          </w:p>
        </w:tc>
        <w:tc>
          <w:tcPr>
            <w:tcW w:w="1343" w:type="pct"/>
            <w:vAlign w:val="center"/>
          </w:tcPr>
          <w:p w14:paraId="548CCCDD">
            <w:pPr>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44F20E97">
            <w:pPr>
              <w:jc w:val="center"/>
              <w:rPr>
                <w:rFonts w:hint="default" w:ascii="宋体" w:hAnsi="宋体"/>
                <w:szCs w:val="21"/>
                <w:lang w:val="en-US" w:eastAsia="zh-CN"/>
              </w:rPr>
            </w:pPr>
            <w:r>
              <w:rPr>
                <w:rFonts w:hint="eastAsia" w:ascii="宋体" w:hAnsi="宋体"/>
                <w:szCs w:val="21"/>
                <w:lang w:val="en-US" w:eastAsia="zh-CN"/>
              </w:rPr>
              <w:t>投标文件应答</w:t>
            </w:r>
          </w:p>
        </w:tc>
        <w:tc>
          <w:tcPr>
            <w:tcW w:w="632" w:type="pct"/>
            <w:vAlign w:val="center"/>
          </w:tcPr>
          <w:p w14:paraId="76FC9346">
            <w:pPr>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1330" w:type="pct"/>
            <w:vAlign w:val="center"/>
          </w:tcPr>
          <w:p w14:paraId="0B63FC4A">
            <w:pPr>
              <w:jc w:val="center"/>
              <w:rPr>
                <w:rFonts w:ascii="宋体" w:hAnsi="宋体"/>
                <w:szCs w:val="21"/>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80" w:type="pct"/>
            <w:vAlign w:val="center"/>
          </w:tcPr>
          <w:p w14:paraId="5A6EFFAA">
            <w:pPr>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79A81F37">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2B2C25D3">
            <w:pPr>
              <w:pStyle w:val="17"/>
              <w:pageBreakBefore w:val="0"/>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2F8B963A">
            <w:pPr>
              <w:spacing w:line="360" w:lineRule="auto"/>
              <w:rPr>
                <w:rFonts w:ascii="宋体" w:hAnsi="宋体"/>
                <w:szCs w:val="21"/>
              </w:rPr>
            </w:pPr>
          </w:p>
        </w:tc>
        <w:tc>
          <w:tcPr>
            <w:tcW w:w="1413" w:type="pct"/>
            <w:vAlign w:val="center"/>
          </w:tcPr>
          <w:p w14:paraId="2C18B8E6">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4E04C551">
            <w:pPr>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632" w:type="pct"/>
            <w:vAlign w:val="center"/>
          </w:tcPr>
          <w:p w14:paraId="0D6464F0">
            <w:pPr>
              <w:spacing w:line="360" w:lineRule="auto"/>
              <w:rPr>
                <w:rFonts w:ascii="宋体" w:hAnsi="宋体"/>
                <w:szCs w:val="21"/>
              </w:rPr>
            </w:pPr>
          </w:p>
        </w:tc>
        <w:tc>
          <w:tcPr>
            <w:tcW w:w="1330" w:type="pct"/>
            <w:vAlign w:val="center"/>
          </w:tcPr>
          <w:p w14:paraId="2E34B8EE">
            <w:pPr>
              <w:spacing w:line="360" w:lineRule="auto"/>
              <w:rPr>
                <w:rFonts w:ascii="宋体" w:hAnsi="宋体"/>
                <w:szCs w:val="21"/>
              </w:rPr>
            </w:pPr>
          </w:p>
        </w:tc>
      </w:tr>
    </w:tbl>
    <w:p w14:paraId="2FCEC529">
      <w:pPr>
        <w:spacing w:line="360" w:lineRule="auto"/>
        <w:rPr>
          <w:rFonts w:hint="eastAsia" w:ascii="宋体" w:hAnsi="宋体"/>
          <w:szCs w:val="21"/>
        </w:rPr>
      </w:pPr>
    </w:p>
    <w:p w14:paraId="703DEBB7">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31870D5">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36F62DD">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0EB3543C">
      <w:pPr>
        <w:autoSpaceDE w:val="0"/>
        <w:autoSpaceDN w:val="0"/>
        <w:adjustRightInd w:val="0"/>
        <w:snapToGrid w:val="0"/>
        <w:spacing w:line="360" w:lineRule="auto"/>
        <w:ind w:firstLine="420" w:firstLineChars="200"/>
        <w:jc w:val="left"/>
        <w:rPr>
          <w:rFonts w:ascii="宋体" w:hAnsi="宋体" w:cs="宋体"/>
        </w:rPr>
      </w:pPr>
    </w:p>
    <w:p w14:paraId="57C3DFAB">
      <w:pPr>
        <w:bidi w:val="0"/>
        <w:rPr>
          <w:rFonts w:hint="eastAsia"/>
          <w:lang w:val="en-US" w:eastAsia="zh-CN"/>
        </w:rPr>
      </w:pPr>
    </w:p>
    <w:p w14:paraId="30E9E598">
      <w:pPr>
        <w:bidi w:val="0"/>
        <w:rPr>
          <w:rFonts w:hint="eastAsia"/>
          <w:lang w:val="en-US" w:eastAsia="zh-CN"/>
        </w:rPr>
      </w:pPr>
    </w:p>
    <w:p w14:paraId="74739DA6">
      <w:pPr>
        <w:bidi w:val="0"/>
        <w:rPr>
          <w:rFonts w:hint="eastAsia"/>
          <w:lang w:val="en-US" w:eastAsia="zh-CN"/>
        </w:rPr>
      </w:pPr>
    </w:p>
    <w:p w14:paraId="68A5C887">
      <w:pPr>
        <w:bidi w:val="0"/>
        <w:rPr>
          <w:rFonts w:hint="eastAsia"/>
          <w:lang w:val="en-US" w:eastAsia="zh-CN"/>
        </w:rPr>
      </w:pPr>
    </w:p>
    <w:p w14:paraId="20838AD7">
      <w:pPr>
        <w:bidi w:val="0"/>
        <w:rPr>
          <w:rFonts w:hint="eastAsia"/>
          <w:lang w:val="en-US" w:eastAsia="zh-CN"/>
        </w:rPr>
      </w:pPr>
    </w:p>
    <w:p w14:paraId="752C3550">
      <w:pPr>
        <w:bidi w:val="0"/>
        <w:rPr>
          <w:rFonts w:hint="eastAsia"/>
          <w:lang w:val="en-US" w:eastAsia="zh-CN"/>
        </w:rPr>
      </w:pPr>
    </w:p>
    <w:p w14:paraId="6C4ABB5B">
      <w:pPr>
        <w:bidi w:val="0"/>
        <w:rPr>
          <w:rFonts w:hint="eastAsia"/>
          <w:lang w:val="en-US" w:eastAsia="zh-CN"/>
        </w:rPr>
      </w:pPr>
    </w:p>
    <w:p w14:paraId="364BB40C">
      <w:pPr>
        <w:bidi w:val="0"/>
        <w:rPr>
          <w:rFonts w:hint="eastAsia"/>
          <w:lang w:val="en-US" w:eastAsia="zh-CN"/>
        </w:rPr>
      </w:pPr>
    </w:p>
    <w:p w14:paraId="40D7D7B5">
      <w:pPr>
        <w:bidi w:val="0"/>
        <w:rPr>
          <w:rFonts w:hint="eastAsia"/>
          <w:lang w:val="en-US" w:eastAsia="zh-CN"/>
        </w:rPr>
      </w:pPr>
    </w:p>
    <w:p w14:paraId="227DE430">
      <w:pPr>
        <w:bidi w:val="0"/>
        <w:rPr>
          <w:rFonts w:hint="eastAsia"/>
          <w:lang w:val="en-US" w:eastAsia="zh-CN"/>
        </w:rPr>
      </w:pPr>
    </w:p>
    <w:p w14:paraId="10FE962A">
      <w:pPr>
        <w:bidi w:val="0"/>
        <w:rPr>
          <w:rFonts w:hint="eastAsia"/>
          <w:lang w:val="en-US" w:eastAsia="zh-CN"/>
        </w:rPr>
      </w:pPr>
    </w:p>
    <w:p w14:paraId="3DE542C5">
      <w:pPr>
        <w:bidi w:val="0"/>
        <w:rPr>
          <w:rFonts w:hint="eastAsia"/>
          <w:lang w:val="en-US" w:eastAsia="zh-CN"/>
        </w:rPr>
      </w:pPr>
    </w:p>
    <w:p w14:paraId="4CE1BF61">
      <w:pPr>
        <w:bidi w:val="0"/>
        <w:rPr>
          <w:rFonts w:hint="eastAsia"/>
          <w:lang w:val="en-US" w:eastAsia="zh-CN"/>
        </w:rPr>
      </w:pPr>
    </w:p>
    <w:p w14:paraId="627DD7CD">
      <w:pPr>
        <w:bidi w:val="0"/>
        <w:rPr>
          <w:rFonts w:hint="eastAsia"/>
          <w:lang w:val="en-US" w:eastAsia="zh-CN"/>
        </w:rPr>
      </w:pPr>
    </w:p>
    <w:p w14:paraId="7F5800B5">
      <w:pPr>
        <w:bidi w:val="0"/>
        <w:rPr>
          <w:rFonts w:hint="eastAsia"/>
          <w:lang w:val="en-US" w:eastAsia="zh-CN"/>
        </w:rPr>
      </w:pPr>
    </w:p>
    <w:p w14:paraId="0B1B05B8">
      <w:pPr>
        <w:bidi w:val="0"/>
        <w:rPr>
          <w:rFonts w:hint="eastAsia"/>
          <w:lang w:val="en-US" w:eastAsia="zh-CN"/>
        </w:rPr>
      </w:pPr>
    </w:p>
    <w:p w14:paraId="2F4BFC56">
      <w:pPr>
        <w:bidi w:val="0"/>
        <w:rPr>
          <w:rFonts w:hint="eastAsia"/>
          <w:lang w:val="en-US" w:eastAsia="zh-CN"/>
        </w:rPr>
      </w:pPr>
    </w:p>
    <w:p w14:paraId="77C79045">
      <w:pPr>
        <w:bidi w:val="0"/>
        <w:rPr>
          <w:rFonts w:hint="eastAsia"/>
          <w:lang w:val="en-US" w:eastAsia="zh-CN"/>
        </w:rPr>
      </w:pPr>
    </w:p>
    <w:p w14:paraId="63DD09D6">
      <w:pPr>
        <w:bidi w:val="0"/>
        <w:rPr>
          <w:rFonts w:hint="eastAsia"/>
          <w:lang w:val="en-US" w:eastAsia="zh-CN"/>
        </w:rPr>
      </w:pPr>
    </w:p>
    <w:p w14:paraId="65C2691E">
      <w:pPr>
        <w:bidi w:val="0"/>
        <w:rPr>
          <w:rFonts w:hint="eastAsia"/>
          <w:lang w:val="en-US" w:eastAsia="zh-CN"/>
        </w:rPr>
      </w:pPr>
    </w:p>
    <w:p w14:paraId="2107DA7D">
      <w:pPr>
        <w:bidi w:val="0"/>
        <w:rPr>
          <w:rFonts w:hint="eastAsia"/>
          <w:lang w:val="en-US" w:eastAsia="zh-CN"/>
        </w:rPr>
      </w:pPr>
    </w:p>
    <w:p w14:paraId="50760B16">
      <w:pPr>
        <w:bidi w:val="0"/>
        <w:rPr>
          <w:rFonts w:hint="eastAsia"/>
          <w:lang w:val="en-US" w:eastAsia="zh-CN"/>
        </w:rPr>
      </w:pPr>
    </w:p>
    <w:p w14:paraId="3EEA62FE">
      <w:pPr>
        <w:bidi w:val="0"/>
        <w:rPr>
          <w:rFonts w:hint="eastAsia"/>
          <w:lang w:val="en-US" w:eastAsia="zh-CN"/>
        </w:rPr>
      </w:pPr>
    </w:p>
    <w:p w14:paraId="159D56D7">
      <w:pPr>
        <w:bidi w:val="0"/>
        <w:rPr>
          <w:rFonts w:hint="eastAsia"/>
          <w:lang w:val="en-US" w:eastAsia="zh-CN"/>
        </w:rPr>
      </w:pPr>
    </w:p>
    <w:p w14:paraId="5F0E3E3C">
      <w:pPr>
        <w:bidi w:val="0"/>
        <w:rPr>
          <w:rFonts w:hint="eastAsia"/>
          <w:lang w:val="en-US" w:eastAsia="zh-CN"/>
        </w:rPr>
      </w:pPr>
    </w:p>
    <w:p w14:paraId="55B4F0B8">
      <w:pPr>
        <w:bidi w:val="0"/>
        <w:rPr>
          <w:rFonts w:hint="eastAsia"/>
          <w:lang w:val="en-US" w:eastAsia="zh-CN"/>
        </w:rPr>
      </w:pPr>
    </w:p>
    <w:p w14:paraId="1DBADAAB">
      <w:pPr>
        <w:pStyle w:val="4"/>
        <w:bidi w:val="0"/>
        <w:jc w:val="center"/>
        <w:rPr>
          <w:rFonts w:hint="eastAsia"/>
          <w:lang w:val="en-US" w:eastAsia="zh-CN"/>
        </w:rPr>
      </w:pPr>
      <w:bookmarkStart w:id="1047" w:name="_Toc30229"/>
      <w:r>
        <w:rPr>
          <w:rFonts w:hint="eastAsia"/>
          <w:lang w:val="en-US" w:eastAsia="zh-CN"/>
        </w:rPr>
        <w:t>（二）类似项目业绩情况表</w:t>
      </w:r>
      <w:bookmarkEnd w:id="1047"/>
    </w:p>
    <w:tbl>
      <w:tblPr>
        <w:tblStyle w:val="4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7"/>
        <w:gridCol w:w="878"/>
        <w:gridCol w:w="878"/>
        <w:gridCol w:w="1043"/>
        <w:gridCol w:w="878"/>
        <w:gridCol w:w="878"/>
        <w:gridCol w:w="1209"/>
        <w:gridCol w:w="2202"/>
        <w:gridCol w:w="547"/>
      </w:tblGrid>
      <w:tr w14:paraId="5D6F4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1799286C">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03C082A">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548A4E0">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1E6DF017">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0A71AEC">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6335664">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16E3513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0D22E11">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569D8C8">
            <w:pPr>
              <w:keepNext w:val="0"/>
              <w:keepLines w:val="0"/>
              <w:pageBreakBefore w:val="0"/>
              <w:widowControl/>
              <w:suppressLineNumbers w:val="0"/>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1097A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F3F7F42">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A88BAB">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9B8738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852062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B15D43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37D78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D9AE20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468256DB">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15431F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2C2B2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4CAED6A">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E427C5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917892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0182A0E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111EAF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0F9707B">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68EA660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10FCF51">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6F547B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DAD4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E3F8AEC">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AEB97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42C0C3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62E1122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D2DE12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4F4A3B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1B2AB88">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81FF851">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6762D0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138D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B782835">
            <w:pPr>
              <w:pageBreakBefore w:val="0"/>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ED06D2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310D9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5157CA6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F9D1C8">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AF9783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3C992CB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C3C3C94">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092003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6AC057AB">
      <w:pPr>
        <w:spacing w:line="360" w:lineRule="auto"/>
        <w:jc w:val="right"/>
        <w:rPr>
          <w:rFonts w:hint="eastAsia" w:ascii="宋体" w:hAnsi="宋体"/>
          <w:szCs w:val="21"/>
        </w:rPr>
      </w:pPr>
    </w:p>
    <w:p w14:paraId="477D51BD">
      <w:pPr>
        <w:spacing w:line="360" w:lineRule="auto"/>
        <w:jc w:val="right"/>
        <w:rPr>
          <w:rFonts w:hint="eastAsia" w:ascii="宋体" w:hAnsi="宋体"/>
          <w:szCs w:val="21"/>
        </w:rPr>
      </w:pPr>
    </w:p>
    <w:p w14:paraId="231B36F4">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6FAC72A">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A45D453">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7913D7B">
      <w:pPr>
        <w:tabs>
          <w:tab w:val="left" w:pos="631"/>
          <w:tab w:val="left" w:pos="1471"/>
          <w:tab w:val="left" w:pos="2311"/>
        </w:tabs>
        <w:autoSpaceDE w:val="0"/>
        <w:autoSpaceDN w:val="0"/>
        <w:spacing w:before="37"/>
        <w:ind w:right="597"/>
        <w:jc w:val="right"/>
        <w:rPr>
          <w:rFonts w:ascii="宋体" w:hAnsi="宋体" w:cs="宋体"/>
          <w:kern w:val="0"/>
          <w:szCs w:val="21"/>
        </w:rPr>
      </w:pPr>
    </w:p>
    <w:p w14:paraId="28F01247">
      <w:pPr>
        <w:rPr>
          <w:rFonts w:hint="eastAsia" w:ascii="宋体" w:hAnsi="宋体" w:eastAsia="宋体" w:cs="宋体"/>
          <w:color w:val="auto"/>
          <w:sz w:val="21"/>
          <w:szCs w:val="21"/>
          <w:highlight w:val="none"/>
        </w:rPr>
      </w:pPr>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w:t>
      </w:r>
      <w:r>
        <w:rPr>
          <w:rFonts w:hint="eastAsia" w:ascii="宋体" w:hAnsi="宋体"/>
          <w:color w:val="000000" w:themeColor="text1"/>
          <w:lang w:val="en-US" w:eastAsia="zh-CN"/>
          <w14:textFill>
            <w14:solidFill>
              <w14:schemeClr w14:val="tx1"/>
            </w14:solidFill>
          </w14:textFill>
        </w:rPr>
        <w:t>业绩</w:t>
      </w:r>
      <w:r>
        <w:rPr>
          <w:rFonts w:hint="eastAsia" w:ascii="宋体" w:hAnsi="宋体"/>
          <w:color w:val="000000" w:themeColor="text1"/>
          <w14:textFill>
            <w14:solidFill>
              <w14:schemeClr w14:val="tx1"/>
            </w14:solidFill>
          </w14:textFill>
        </w:rPr>
        <w:t>要求</w:t>
      </w:r>
      <w:r>
        <w:rPr>
          <w:rFonts w:hint="eastAsia" w:ascii="宋体" w:hAnsi="宋体"/>
          <w:color w:val="000000" w:themeColor="text1"/>
          <w:lang w:val="en-US" w:eastAsia="zh-CN"/>
          <w14:textFill>
            <w14:solidFill>
              <w14:schemeClr w14:val="tx1"/>
            </w14:solidFill>
          </w14:textFill>
        </w:rPr>
        <w:t>的规定</w:t>
      </w:r>
      <w:r>
        <w:rPr>
          <w:rFonts w:hint="eastAsia" w:ascii="宋体" w:hAnsi="宋体"/>
          <w:color w:val="000000" w:themeColor="text1"/>
          <w14:textFill>
            <w14:solidFill>
              <w14:schemeClr w14:val="tx1"/>
            </w14:solidFill>
          </w14:textFill>
        </w:rPr>
        <w:t>提供。</w:t>
      </w:r>
      <w:r>
        <w:rPr>
          <w:rFonts w:hint="eastAsia" w:ascii="宋体" w:hAnsi="宋体" w:eastAsia="宋体" w:cs="宋体"/>
          <w:color w:val="auto"/>
          <w:sz w:val="21"/>
          <w:szCs w:val="21"/>
          <w:highlight w:val="none"/>
        </w:rPr>
        <w:br w:type="page"/>
      </w:r>
    </w:p>
    <w:p w14:paraId="1BDBEE51">
      <w:pPr>
        <w:pStyle w:val="17"/>
        <w:rPr>
          <w:rFonts w:hint="eastAsia"/>
        </w:rPr>
        <w:sectPr>
          <w:pgSz w:w="11906" w:h="16838"/>
          <w:pgMar w:top="771" w:right="1474" w:bottom="1418" w:left="1588" w:header="851" w:footer="992" w:gutter="0"/>
          <w:pgNumType w:fmt="decimal"/>
          <w:cols w:space="720" w:num="1"/>
          <w:docGrid w:linePitch="312" w:charSpace="0"/>
        </w:sectPr>
      </w:pPr>
    </w:p>
    <w:p w14:paraId="06573399">
      <w:pPr>
        <w:pStyle w:val="4"/>
        <w:bidi w:val="0"/>
        <w:jc w:val="center"/>
        <w:rPr>
          <w:rFonts w:hint="eastAsia"/>
          <w:color w:val="000000" w:themeColor="text1"/>
          <w:lang w:val="en-US" w:eastAsia="zh-CN"/>
          <w14:textFill>
            <w14:solidFill>
              <w14:schemeClr w14:val="tx1"/>
            </w14:solidFill>
          </w14:textFill>
        </w:rPr>
      </w:pPr>
      <w:bookmarkStart w:id="1048" w:name="_Toc17326"/>
      <w:r>
        <w:rPr>
          <w:rFonts w:hint="eastAsia"/>
          <w:color w:val="000000" w:themeColor="text1"/>
          <w:lang w:val="en-US" w:eastAsia="zh-CN"/>
          <w14:textFill>
            <w14:solidFill>
              <w14:schemeClr w14:val="tx1"/>
            </w14:solidFill>
          </w14:textFill>
        </w:rPr>
        <w:t>（三）主要设备及部件品牌响应表</w:t>
      </w:r>
    </w:p>
    <w:p w14:paraId="7C1EB658">
      <w:pPr>
        <w:pageBreakBefore w:val="0"/>
        <w:kinsoku/>
        <w:topLinePunct w:val="0"/>
        <w:bidi w:val="0"/>
        <w:spacing w:line="360" w:lineRule="auto"/>
        <w:rPr>
          <w:rFonts w:hint="eastAsia" w:ascii="宋体" w:hAnsi="宋体"/>
          <w:szCs w:val="21"/>
        </w:rPr>
      </w:pPr>
      <w:r>
        <w:rPr>
          <w:rFonts w:hint="eastAsia" w:ascii="宋体" w:hAnsi="宋体"/>
          <w:szCs w:val="21"/>
        </w:rPr>
        <w:t>招标项目名称：</w:t>
      </w:r>
    </w:p>
    <w:tbl>
      <w:tblPr>
        <w:tblStyle w:val="4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1424"/>
        <w:gridCol w:w="3914"/>
        <w:gridCol w:w="2467"/>
        <w:gridCol w:w="938"/>
      </w:tblGrid>
      <w:tr w14:paraId="254C9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AB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815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名称</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5E1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推荐品牌</w:t>
            </w:r>
          </w:p>
        </w:tc>
        <w:tc>
          <w:tcPr>
            <w:tcW w:w="1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87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投标响应品牌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FF0000"/>
                <w:kern w:val="0"/>
                <w:sz w:val="21"/>
                <w:szCs w:val="21"/>
                <w:u w:val="none"/>
                <w:lang w:val="en-US" w:eastAsia="zh-CN" w:bidi="ar"/>
              </w:rPr>
              <w:t>投标人填写唯一品牌</w:t>
            </w:r>
            <w:r>
              <w:rPr>
                <w:rFonts w:hint="eastAsia" w:ascii="宋体" w:hAnsi="宋体" w:eastAsia="宋体" w:cs="宋体"/>
                <w:i w:val="0"/>
                <w:iCs w:val="0"/>
                <w:color w:val="000000"/>
                <w:kern w:val="0"/>
                <w:sz w:val="21"/>
                <w:szCs w:val="21"/>
                <w:u w:val="none"/>
                <w:lang w:val="en-US" w:eastAsia="zh-CN" w:bidi="ar"/>
              </w:rPr>
              <w:t>）</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D0F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7F4FE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811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475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万能粉碎机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C51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江阴祥达、江苏宏达、江阴宝利、青岛鑫久辉、河北鑫晟</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7354A">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6DE7A">
            <w:pPr>
              <w:rPr>
                <w:rFonts w:hint="eastAsia" w:ascii="宋体" w:hAnsi="宋体" w:eastAsia="宋体" w:cs="宋体"/>
                <w:i w:val="0"/>
                <w:iCs w:val="0"/>
                <w:color w:val="000000"/>
                <w:sz w:val="21"/>
                <w:szCs w:val="21"/>
                <w:u w:val="none"/>
              </w:rPr>
            </w:pPr>
          </w:p>
        </w:tc>
      </w:tr>
      <w:tr w14:paraId="61B5F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FD5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4B0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辣椒对辊粉碎机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F1C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青岛启东、青岛鑫久辉、河北元大、河北鑫晟、成都川一</w:t>
            </w:r>
          </w:p>
        </w:tc>
        <w:tc>
          <w:tcPr>
            <w:tcW w:w="1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A4A33">
            <w:pPr>
              <w:jc w:val="center"/>
              <w:rPr>
                <w:rFonts w:hint="eastAsia" w:ascii="宋体" w:hAnsi="宋体" w:eastAsia="宋体" w:cs="宋体"/>
                <w:b/>
                <w:bCs/>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2D117">
            <w:pPr>
              <w:rPr>
                <w:rFonts w:hint="eastAsia" w:ascii="宋体" w:hAnsi="宋体" w:eastAsia="宋体" w:cs="宋体"/>
                <w:i w:val="0"/>
                <w:iCs w:val="0"/>
                <w:color w:val="000000"/>
                <w:sz w:val="21"/>
                <w:szCs w:val="21"/>
                <w:u w:val="none"/>
              </w:rPr>
            </w:pPr>
          </w:p>
        </w:tc>
      </w:tr>
      <w:tr w14:paraId="7D327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56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CFA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低温粉碎机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E94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江阴海顺、江阴高宏、江苏瑰宝、成都川一、河北鑫晟</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6577C">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0B87B">
            <w:pPr>
              <w:rPr>
                <w:rFonts w:hint="eastAsia" w:ascii="宋体" w:hAnsi="宋体" w:eastAsia="宋体" w:cs="宋体"/>
                <w:i w:val="0"/>
                <w:iCs w:val="0"/>
                <w:color w:val="000000"/>
                <w:sz w:val="22"/>
                <w:szCs w:val="22"/>
                <w:u w:val="none"/>
              </w:rPr>
            </w:pPr>
          </w:p>
        </w:tc>
      </w:tr>
      <w:tr w14:paraId="1ADEE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7C0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D4A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风力选别机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8BA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大连信达、河北宝仓、浙江三雄、青岛鑫久辉、河北鑫晟</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F32A6">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36B75">
            <w:pPr>
              <w:rPr>
                <w:rFonts w:hint="eastAsia" w:ascii="宋体" w:hAnsi="宋体" w:eastAsia="宋体" w:cs="宋体"/>
                <w:i w:val="0"/>
                <w:iCs w:val="0"/>
                <w:color w:val="000000"/>
                <w:sz w:val="22"/>
                <w:szCs w:val="22"/>
                <w:u w:val="none"/>
              </w:rPr>
            </w:pPr>
          </w:p>
        </w:tc>
      </w:tr>
      <w:tr w14:paraId="373D3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46F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576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静电毛发分离机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20B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大连信达、大连华奥、兴华新蓝天、河北鑫晟、成都川一</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5D8A5">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51E38">
            <w:pPr>
              <w:rPr>
                <w:rFonts w:hint="eastAsia" w:ascii="宋体" w:hAnsi="宋体" w:eastAsia="宋体" w:cs="宋体"/>
                <w:i w:val="0"/>
                <w:iCs w:val="0"/>
                <w:color w:val="000000"/>
                <w:sz w:val="22"/>
                <w:szCs w:val="22"/>
                <w:u w:val="none"/>
              </w:rPr>
            </w:pPr>
          </w:p>
        </w:tc>
      </w:tr>
      <w:tr w14:paraId="6ED36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C77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98E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微波烘干机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F64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广州福滔、山东康来、山东立威、青岛鑫久辉</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61229">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CBA51">
            <w:pPr>
              <w:rPr>
                <w:rFonts w:hint="eastAsia" w:ascii="宋体" w:hAnsi="宋体" w:eastAsia="宋体" w:cs="宋体"/>
                <w:i w:val="0"/>
                <w:iCs w:val="0"/>
                <w:color w:val="000000"/>
                <w:sz w:val="22"/>
                <w:szCs w:val="22"/>
                <w:u w:val="none"/>
              </w:rPr>
            </w:pPr>
          </w:p>
        </w:tc>
      </w:tr>
      <w:tr w14:paraId="14001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7D2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F10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辣椒干洗设备</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2A0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青岛三信、青岛璐璐农业、青岛鑫久辉、河北鑫晟、成都川一</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EBEC4">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DA3A4">
            <w:pPr>
              <w:rPr>
                <w:rFonts w:hint="eastAsia" w:ascii="宋体" w:hAnsi="宋体" w:eastAsia="宋体" w:cs="宋体"/>
                <w:i w:val="0"/>
                <w:iCs w:val="0"/>
                <w:color w:val="000000"/>
                <w:sz w:val="22"/>
                <w:szCs w:val="22"/>
                <w:u w:val="none"/>
              </w:rPr>
            </w:pPr>
          </w:p>
        </w:tc>
      </w:tr>
      <w:tr w14:paraId="7F5F0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BF3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4EF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自动计量包装封口机</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7FB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广东迈驰、青岛义龙、合肥鑫拓、南通锦岸</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F15BC">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460B1">
            <w:pPr>
              <w:rPr>
                <w:rFonts w:hint="eastAsia" w:ascii="宋体" w:hAnsi="宋体" w:eastAsia="宋体" w:cs="宋体"/>
                <w:i w:val="0"/>
                <w:iCs w:val="0"/>
                <w:color w:val="000000"/>
                <w:sz w:val="22"/>
                <w:szCs w:val="22"/>
                <w:u w:val="none"/>
              </w:rPr>
            </w:pPr>
          </w:p>
        </w:tc>
      </w:tr>
      <w:tr w14:paraId="4AD50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C9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C2C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喷码设备</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0BC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日立、依玛仕、伟迪捷</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AC179">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17640">
            <w:pPr>
              <w:rPr>
                <w:rFonts w:hint="eastAsia" w:ascii="宋体" w:hAnsi="宋体" w:eastAsia="宋体" w:cs="宋体"/>
                <w:i w:val="0"/>
                <w:iCs w:val="0"/>
                <w:color w:val="000000"/>
                <w:sz w:val="22"/>
                <w:szCs w:val="22"/>
                <w:u w:val="none"/>
              </w:rPr>
            </w:pPr>
          </w:p>
        </w:tc>
      </w:tr>
      <w:tr w14:paraId="264FA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FDD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93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PLC</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1F1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EB236">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53182">
            <w:pPr>
              <w:rPr>
                <w:rFonts w:hint="eastAsia" w:ascii="宋体" w:hAnsi="宋体" w:eastAsia="宋体" w:cs="宋体"/>
                <w:i w:val="0"/>
                <w:iCs w:val="0"/>
                <w:color w:val="000000"/>
                <w:sz w:val="22"/>
                <w:szCs w:val="22"/>
                <w:u w:val="none"/>
              </w:rPr>
            </w:pPr>
          </w:p>
        </w:tc>
      </w:tr>
      <w:tr w14:paraId="0D990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B1A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094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人机界面触摸屏</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4D1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63684">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56B5A">
            <w:pPr>
              <w:rPr>
                <w:rFonts w:hint="eastAsia" w:ascii="宋体" w:hAnsi="宋体" w:eastAsia="宋体" w:cs="宋体"/>
                <w:i w:val="0"/>
                <w:iCs w:val="0"/>
                <w:color w:val="000000"/>
                <w:sz w:val="22"/>
                <w:szCs w:val="22"/>
                <w:u w:val="none"/>
              </w:rPr>
            </w:pPr>
          </w:p>
        </w:tc>
      </w:tr>
      <w:tr w14:paraId="18A41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195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22E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伺服电机及控制器</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2B1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西门子、三菱、倍福</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49C6D">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7BE35">
            <w:pPr>
              <w:rPr>
                <w:rFonts w:hint="eastAsia" w:ascii="宋体" w:hAnsi="宋体" w:eastAsia="宋体" w:cs="宋体"/>
                <w:i w:val="0"/>
                <w:iCs w:val="0"/>
                <w:color w:val="000000"/>
                <w:sz w:val="22"/>
                <w:szCs w:val="22"/>
                <w:u w:val="none"/>
              </w:rPr>
            </w:pPr>
          </w:p>
        </w:tc>
      </w:tr>
      <w:tr w14:paraId="7E509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558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2BD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变频器</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6D6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西门子、ABB、丹佛斯、三菱</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53723">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782C9">
            <w:pPr>
              <w:rPr>
                <w:rFonts w:hint="eastAsia" w:ascii="宋体" w:hAnsi="宋体" w:eastAsia="宋体" w:cs="宋体"/>
                <w:i w:val="0"/>
                <w:iCs w:val="0"/>
                <w:color w:val="000000"/>
                <w:sz w:val="22"/>
                <w:szCs w:val="22"/>
                <w:u w:val="none"/>
              </w:rPr>
            </w:pPr>
          </w:p>
        </w:tc>
      </w:tr>
      <w:tr w14:paraId="41805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D0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C2F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轴承</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016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SKF、FAG、NSK、THK</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C256B">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7A4A7">
            <w:pPr>
              <w:rPr>
                <w:rFonts w:hint="eastAsia" w:ascii="宋体" w:hAnsi="宋体" w:eastAsia="宋体" w:cs="宋体"/>
                <w:i w:val="0"/>
                <w:iCs w:val="0"/>
                <w:color w:val="000000"/>
                <w:sz w:val="22"/>
                <w:szCs w:val="22"/>
                <w:u w:val="none"/>
              </w:rPr>
            </w:pPr>
          </w:p>
        </w:tc>
      </w:tr>
      <w:tr w14:paraId="59C23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6AF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959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低压元器件</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E7844">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西门子、施耐德、ABB</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E3CB8">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E8C0B">
            <w:pPr>
              <w:rPr>
                <w:rFonts w:hint="eastAsia" w:ascii="宋体" w:hAnsi="宋体" w:eastAsia="宋体" w:cs="宋体"/>
                <w:i w:val="0"/>
                <w:iCs w:val="0"/>
                <w:color w:val="000000"/>
                <w:sz w:val="22"/>
                <w:szCs w:val="22"/>
                <w:u w:val="none"/>
              </w:rPr>
            </w:pPr>
          </w:p>
        </w:tc>
      </w:tr>
      <w:tr w14:paraId="2022C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EA3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B2D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接触器、继电器</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B5A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西门子、施耐德、ABB、欧姆龙</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0E7BC">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5EA7F">
            <w:pPr>
              <w:rPr>
                <w:rFonts w:hint="eastAsia" w:ascii="宋体" w:hAnsi="宋体" w:eastAsia="宋体" w:cs="宋体"/>
                <w:i w:val="0"/>
                <w:iCs w:val="0"/>
                <w:color w:val="000000"/>
                <w:sz w:val="22"/>
                <w:szCs w:val="22"/>
                <w:u w:val="none"/>
              </w:rPr>
            </w:pPr>
          </w:p>
        </w:tc>
      </w:tr>
      <w:tr w14:paraId="7AA27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334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DF6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接线端子</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0E569">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菲尼克斯、魏德米勒、万可</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76142">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2D222">
            <w:pPr>
              <w:rPr>
                <w:rFonts w:hint="eastAsia" w:ascii="宋体" w:hAnsi="宋体" w:eastAsia="宋体" w:cs="宋体"/>
                <w:i w:val="0"/>
                <w:iCs w:val="0"/>
                <w:color w:val="000000"/>
                <w:sz w:val="22"/>
                <w:szCs w:val="22"/>
                <w:u w:val="none"/>
              </w:rPr>
            </w:pPr>
          </w:p>
        </w:tc>
      </w:tr>
      <w:tr w14:paraId="235DD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765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E800D">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检测传感器</w:t>
            </w:r>
          </w:p>
        </w:tc>
        <w:tc>
          <w:tcPr>
            <w:tcW w:w="20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52E7B">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西门子、SICK、LEUZE、欧姆龙</w:t>
            </w:r>
          </w:p>
        </w:tc>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391C2">
            <w:pPr>
              <w:rPr>
                <w:rFonts w:hint="eastAsia" w:ascii="宋体" w:hAnsi="宋体" w:eastAsia="宋体" w:cs="宋体"/>
                <w:i w:val="0"/>
                <w:iCs w:val="0"/>
                <w:color w:val="000000"/>
                <w:sz w:val="22"/>
                <w:szCs w:val="22"/>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CB43A">
            <w:pPr>
              <w:rPr>
                <w:rFonts w:hint="eastAsia" w:ascii="宋体" w:hAnsi="宋体" w:eastAsia="宋体" w:cs="宋体"/>
                <w:i w:val="0"/>
                <w:iCs w:val="0"/>
                <w:color w:val="000000"/>
                <w:sz w:val="22"/>
                <w:szCs w:val="22"/>
                <w:u w:val="none"/>
              </w:rPr>
            </w:pPr>
          </w:p>
        </w:tc>
      </w:tr>
    </w:tbl>
    <w:p w14:paraId="6C2068C8">
      <w:pPr>
        <w:pageBreakBefore w:val="0"/>
        <w:kinsoku/>
        <w:topLinePunct w:val="0"/>
        <w:bidi w:val="0"/>
        <w:spacing w:line="360" w:lineRule="auto"/>
        <w:rPr>
          <w:rFonts w:hint="default"/>
          <w:lang w:val="en-US" w:eastAsia="zh-CN"/>
        </w:rPr>
      </w:pPr>
    </w:p>
    <w:p w14:paraId="652E0ED0">
      <w:pPr>
        <w:pageBreakBefore w:val="0"/>
        <w:kinsoku/>
        <w:topLinePunct w:val="0"/>
        <w:bidi w:val="0"/>
        <w:spacing w:line="360" w:lineRule="auto"/>
        <w:rPr>
          <w:rFonts w:hint="eastAsia" w:ascii="宋体" w:hAnsi="宋体" w:eastAsia="宋体"/>
          <w:color w:val="0000FF"/>
          <w:szCs w:val="21"/>
          <w:highlight w:val="none"/>
          <w:lang w:val="en-US" w:eastAsia="zh-CN"/>
        </w:rPr>
      </w:pPr>
      <w:r>
        <w:rPr>
          <w:rFonts w:hint="eastAsia" w:ascii="宋体" w:hAnsi="宋体"/>
          <w:color w:val="0000FF"/>
          <w:szCs w:val="21"/>
          <w:highlight w:val="none"/>
          <w:lang w:val="en-US" w:eastAsia="zh-CN"/>
        </w:rPr>
        <w:t>注：若投标人未选用推荐品牌的，必须在</w:t>
      </w:r>
      <w:r>
        <w:rPr>
          <w:rFonts w:hint="eastAsia" w:ascii="宋体" w:hAnsi="宋体"/>
          <w:b/>
          <w:bCs/>
          <w:color w:val="0000FF"/>
          <w:szCs w:val="21"/>
          <w:highlight w:val="none"/>
          <w:lang w:val="en-US" w:eastAsia="zh-CN"/>
        </w:rPr>
        <w:t>技术部分</w:t>
      </w:r>
      <w:r>
        <w:rPr>
          <w:rFonts w:hint="eastAsia" w:ascii="宋体" w:hAnsi="宋体"/>
          <w:color w:val="0000FF"/>
          <w:szCs w:val="21"/>
          <w:highlight w:val="none"/>
          <w:lang w:val="en-US" w:eastAsia="zh-CN"/>
        </w:rPr>
        <w:t>中详细说明所填报品牌情况并提供有关技术参数、性能、质量标准对照资料，以证明该品牌属于所推荐品牌的同等及以上档次。</w:t>
      </w:r>
    </w:p>
    <w:p w14:paraId="1058CD58">
      <w:pPr>
        <w:pStyle w:val="17"/>
        <w:rPr>
          <w:rFonts w:hint="eastAsia"/>
          <w:lang w:val="en-US" w:eastAsia="zh-CN"/>
        </w:rPr>
      </w:pP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4E72176">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160253B">
      <w:pPr>
        <w:rPr>
          <w:rFonts w:ascii="宋体" w:hAnsi="宋体" w:cs="宋体"/>
          <w:kern w:val="0"/>
          <w:szCs w:val="21"/>
        </w:rPr>
      </w:pPr>
    </w:p>
    <w:p w14:paraId="64AECB43">
      <w:pPr>
        <w:pStyle w:val="17"/>
        <w:rPr>
          <w:rFonts w:hint="eastAsia"/>
          <w:lang w:val="en-US" w:eastAsia="zh-CN"/>
        </w:rPr>
      </w:pPr>
    </w:p>
    <w:p w14:paraId="6654F244">
      <w:pPr>
        <w:pStyle w:val="4"/>
        <w:bidi w:val="0"/>
        <w:jc w:val="center"/>
        <w:rPr>
          <w:rFonts w:hint="eastAsia"/>
          <w:lang w:val="en-US" w:eastAsia="zh-CN"/>
        </w:rPr>
      </w:pPr>
      <w:r>
        <w:rPr>
          <w:rFonts w:hint="eastAsia"/>
          <w:lang w:val="en-US" w:eastAsia="zh-CN"/>
        </w:rPr>
        <w:t>（四）其他资料（如有）</w:t>
      </w:r>
      <w:bookmarkEnd w:id="1048"/>
    </w:p>
    <w:p w14:paraId="47AC4742">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29E2728F">
      <w:pPr>
        <w:widowControl/>
        <w:jc w:val="left"/>
        <w:rPr>
          <w:rFonts w:ascii="宋体" w:hAnsi="宋体"/>
          <w:iCs/>
          <w:kern w:val="0"/>
          <w:szCs w:val="21"/>
        </w:rPr>
      </w:pPr>
      <w:r>
        <w:rPr>
          <w:rFonts w:ascii="宋体" w:hAnsi="宋体"/>
          <w:iCs/>
          <w:kern w:val="0"/>
          <w:szCs w:val="21"/>
        </w:rPr>
        <w:br w:type="page"/>
      </w:r>
    </w:p>
    <w:p w14:paraId="28B8425A">
      <w:pPr>
        <w:pStyle w:val="3"/>
        <w:spacing w:line="360" w:lineRule="auto"/>
        <w:jc w:val="center"/>
        <w:rPr>
          <w:rFonts w:ascii="宋体" w:hAnsi="宋体"/>
          <w:b w:val="0"/>
          <w:bCs w:val="0"/>
          <w:sz w:val="44"/>
          <w:szCs w:val="44"/>
        </w:rPr>
      </w:pPr>
      <w:bookmarkStart w:id="1049" w:name="_Toc224103502"/>
      <w:bookmarkStart w:id="1050" w:name="_Toc430530536"/>
      <w:bookmarkStart w:id="1051" w:name="_Toc5240"/>
      <w:bookmarkStart w:id="1052" w:name="_Toc287620821"/>
      <w:bookmarkStart w:id="1053" w:name="_Toc287607874"/>
      <w:r>
        <w:rPr>
          <w:rFonts w:hint="eastAsia" w:ascii="宋体" w:hAnsi="宋体"/>
          <w:b w:val="0"/>
          <w:bCs w:val="0"/>
          <w:sz w:val="44"/>
          <w:szCs w:val="44"/>
        </w:rPr>
        <w:t>三、技术部分</w:t>
      </w:r>
      <w:bookmarkEnd w:id="1049"/>
      <w:bookmarkEnd w:id="1050"/>
      <w:bookmarkEnd w:id="1051"/>
    </w:p>
    <w:bookmarkEnd w:id="1052"/>
    <w:bookmarkEnd w:id="1053"/>
    <w:p w14:paraId="7D9561BB">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08F5CC20">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57BE9084"/>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57BE9084"/>
                  </w:txbxContent>
                </v:textbox>
              </v:rect>
            </w:pict>
          </mc:Fallback>
        </mc:AlternateContent>
      </w:r>
    </w:p>
    <w:p w14:paraId="095390E8">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41D79FAD">
      <w:pPr>
        <w:autoSpaceDE w:val="0"/>
        <w:autoSpaceDN w:val="0"/>
        <w:adjustRightInd w:val="0"/>
        <w:snapToGrid w:val="0"/>
        <w:spacing w:line="360" w:lineRule="auto"/>
        <w:jc w:val="left"/>
        <w:rPr>
          <w:rFonts w:ascii="宋体" w:hAnsi="宋体"/>
          <w:kern w:val="0"/>
          <w:sz w:val="24"/>
          <w:szCs w:val="21"/>
        </w:rPr>
      </w:pPr>
    </w:p>
    <w:p w14:paraId="615217B1">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227EC075">
      <w:pPr>
        <w:autoSpaceDE w:val="0"/>
        <w:autoSpaceDN w:val="0"/>
        <w:adjustRightInd w:val="0"/>
        <w:snapToGrid w:val="0"/>
        <w:spacing w:line="360" w:lineRule="auto"/>
        <w:jc w:val="left"/>
        <w:rPr>
          <w:rFonts w:ascii="宋体" w:hAnsi="宋体"/>
          <w:kern w:val="0"/>
          <w:sz w:val="32"/>
          <w:szCs w:val="32"/>
        </w:rPr>
      </w:pPr>
    </w:p>
    <w:p w14:paraId="4BC5FA09">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3054017A">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0676A24E">
      <w:pPr>
        <w:pStyle w:val="3"/>
        <w:spacing w:line="360" w:lineRule="auto"/>
        <w:jc w:val="center"/>
        <w:rPr>
          <w:rFonts w:ascii="宋体" w:hAnsi="宋体"/>
          <w:b w:val="0"/>
          <w:bCs w:val="0"/>
          <w:sz w:val="44"/>
          <w:szCs w:val="44"/>
        </w:rPr>
      </w:pPr>
      <w:bookmarkStart w:id="1054" w:name="_Toc430530545"/>
      <w:bookmarkStart w:id="1055" w:name="_Toc224103510"/>
      <w:bookmarkStart w:id="1056" w:name="_Toc287620829"/>
      <w:bookmarkStart w:id="1057" w:name="_Toc277082656"/>
      <w:bookmarkStart w:id="1058" w:name="_Toc287607882"/>
      <w:bookmarkStart w:id="1059" w:name="_Toc5766"/>
      <w:r>
        <w:rPr>
          <w:rFonts w:hint="eastAsia" w:ascii="宋体" w:hAnsi="宋体"/>
          <w:b w:val="0"/>
          <w:bCs w:val="0"/>
          <w:sz w:val="44"/>
          <w:szCs w:val="44"/>
        </w:rPr>
        <w:t>四、</w:t>
      </w:r>
      <w:bookmarkEnd w:id="1054"/>
      <w:bookmarkEnd w:id="1055"/>
      <w:bookmarkEnd w:id="1056"/>
      <w:bookmarkEnd w:id="1057"/>
      <w:bookmarkEnd w:id="1058"/>
      <w:r>
        <w:rPr>
          <w:rFonts w:hint="eastAsia" w:ascii="宋体" w:hAnsi="宋体"/>
          <w:b w:val="0"/>
          <w:bCs w:val="0"/>
          <w:sz w:val="44"/>
          <w:szCs w:val="44"/>
        </w:rPr>
        <w:t>资格审查部分</w:t>
      </w:r>
      <w:bookmarkEnd w:id="1059"/>
    </w:p>
    <w:p w14:paraId="682B6512">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54D97BE3">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61A6857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77539F7">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6005B3D0">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17B8D124">
      <w:pPr>
        <w:autoSpaceDE w:val="0"/>
        <w:autoSpaceDN w:val="0"/>
        <w:adjustRightInd w:val="0"/>
        <w:snapToGrid w:val="0"/>
        <w:spacing w:line="360" w:lineRule="auto"/>
        <w:jc w:val="left"/>
        <w:rPr>
          <w:rFonts w:ascii="宋体" w:hAnsi="宋体"/>
          <w:kern w:val="0"/>
          <w:sz w:val="16"/>
          <w:szCs w:val="16"/>
        </w:rPr>
      </w:pPr>
    </w:p>
    <w:p w14:paraId="59C4C469">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1E60FFBC">
      <w:pPr>
        <w:autoSpaceDE w:val="0"/>
        <w:autoSpaceDN w:val="0"/>
        <w:adjustRightInd w:val="0"/>
        <w:snapToGrid w:val="0"/>
        <w:spacing w:line="360" w:lineRule="auto"/>
        <w:jc w:val="left"/>
        <w:rPr>
          <w:rFonts w:ascii="宋体" w:hAnsi="宋体" w:cs="MingLiU"/>
          <w:kern w:val="0"/>
          <w:sz w:val="20"/>
          <w:szCs w:val="20"/>
        </w:rPr>
      </w:pPr>
    </w:p>
    <w:p w14:paraId="4EAD45FE">
      <w:pPr>
        <w:adjustRightInd w:val="0"/>
        <w:snapToGrid w:val="0"/>
        <w:spacing w:line="264" w:lineRule="auto"/>
        <w:rPr>
          <w:rFonts w:ascii="宋体" w:hAnsi="宋体"/>
          <w:szCs w:val="21"/>
        </w:rPr>
      </w:pPr>
    </w:p>
    <w:p w14:paraId="51D0E272">
      <w:pPr>
        <w:autoSpaceDE w:val="0"/>
        <w:autoSpaceDN w:val="0"/>
        <w:adjustRightInd w:val="0"/>
        <w:snapToGrid w:val="0"/>
        <w:spacing w:line="360" w:lineRule="auto"/>
        <w:jc w:val="left"/>
        <w:rPr>
          <w:rFonts w:ascii="宋体" w:hAnsi="宋体" w:cs="MingLiU"/>
          <w:kern w:val="0"/>
          <w:sz w:val="20"/>
          <w:szCs w:val="20"/>
        </w:rPr>
      </w:pPr>
    </w:p>
    <w:p w14:paraId="0BCFAA59">
      <w:pPr>
        <w:autoSpaceDE w:val="0"/>
        <w:autoSpaceDN w:val="0"/>
        <w:adjustRightInd w:val="0"/>
        <w:snapToGrid w:val="0"/>
        <w:spacing w:line="360" w:lineRule="auto"/>
        <w:jc w:val="left"/>
        <w:rPr>
          <w:rFonts w:ascii="宋体" w:hAnsi="宋体" w:cs="MingLiU"/>
          <w:kern w:val="0"/>
          <w:sz w:val="20"/>
          <w:szCs w:val="20"/>
        </w:rPr>
      </w:pPr>
    </w:p>
    <w:p w14:paraId="63605A82">
      <w:pPr>
        <w:autoSpaceDE w:val="0"/>
        <w:autoSpaceDN w:val="0"/>
        <w:adjustRightInd w:val="0"/>
        <w:snapToGrid w:val="0"/>
        <w:spacing w:line="360" w:lineRule="auto"/>
        <w:jc w:val="left"/>
        <w:rPr>
          <w:rFonts w:ascii="宋体" w:hAnsi="宋体" w:cs="MingLiU"/>
          <w:kern w:val="0"/>
          <w:sz w:val="20"/>
          <w:szCs w:val="20"/>
        </w:rPr>
      </w:pPr>
    </w:p>
    <w:p w14:paraId="72E4866F">
      <w:pPr>
        <w:autoSpaceDE w:val="0"/>
        <w:autoSpaceDN w:val="0"/>
        <w:adjustRightInd w:val="0"/>
        <w:snapToGrid w:val="0"/>
        <w:spacing w:line="360" w:lineRule="auto"/>
        <w:jc w:val="left"/>
        <w:rPr>
          <w:rFonts w:ascii="宋体" w:hAnsi="宋体" w:cs="MingLiU"/>
          <w:kern w:val="0"/>
          <w:sz w:val="20"/>
          <w:szCs w:val="20"/>
        </w:rPr>
      </w:pPr>
    </w:p>
    <w:p w14:paraId="57062690">
      <w:pPr>
        <w:autoSpaceDE w:val="0"/>
        <w:autoSpaceDN w:val="0"/>
        <w:adjustRightInd w:val="0"/>
        <w:snapToGrid w:val="0"/>
        <w:spacing w:line="360" w:lineRule="auto"/>
        <w:jc w:val="left"/>
        <w:rPr>
          <w:rFonts w:ascii="宋体" w:hAnsi="宋体" w:cs="MingLiU"/>
          <w:kern w:val="0"/>
          <w:sz w:val="20"/>
          <w:szCs w:val="20"/>
        </w:rPr>
      </w:pPr>
    </w:p>
    <w:p w14:paraId="126892B7">
      <w:pPr>
        <w:autoSpaceDE w:val="0"/>
        <w:autoSpaceDN w:val="0"/>
        <w:adjustRightInd w:val="0"/>
        <w:snapToGrid w:val="0"/>
        <w:spacing w:line="360" w:lineRule="auto"/>
        <w:jc w:val="left"/>
        <w:rPr>
          <w:rFonts w:ascii="宋体" w:hAnsi="宋体" w:cs="MingLiU"/>
          <w:kern w:val="0"/>
          <w:sz w:val="20"/>
          <w:szCs w:val="20"/>
        </w:rPr>
      </w:pPr>
    </w:p>
    <w:p w14:paraId="6785840F">
      <w:pPr>
        <w:autoSpaceDE w:val="0"/>
        <w:autoSpaceDN w:val="0"/>
        <w:adjustRightInd w:val="0"/>
        <w:snapToGrid w:val="0"/>
        <w:spacing w:line="360" w:lineRule="auto"/>
        <w:jc w:val="left"/>
        <w:rPr>
          <w:rFonts w:ascii="宋体" w:hAnsi="宋体" w:cs="MingLiU"/>
          <w:kern w:val="0"/>
          <w:sz w:val="20"/>
          <w:szCs w:val="20"/>
        </w:rPr>
      </w:pPr>
    </w:p>
    <w:p w14:paraId="0730CC5F">
      <w:pPr>
        <w:autoSpaceDE w:val="0"/>
        <w:autoSpaceDN w:val="0"/>
        <w:adjustRightInd w:val="0"/>
        <w:snapToGrid w:val="0"/>
        <w:spacing w:line="360" w:lineRule="auto"/>
        <w:jc w:val="left"/>
        <w:rPr>
          <w:rFonts w:ascii="宋体" w:hAnsi="宋体" w:cs="MingLiU"/>
          <w:kern w:val="0"/>
          <w:sz w:val="20"/>
          <w:szCs w:val="20"/>
        </w:rPr>
      </w:pPr>
    </w:p>
    <w:p w14:paraId="42E9D3E4">
      <w:pPr>
        <w:autoSpaceDE w:val="0"/>
        <w:autoSpaceDN w:val="0"/>
        <w:adjustRightInd w:val="0"/>
        <w:snapToGrid w:val="0"/>
        <w:spacing w:line="360" w:lineRule="auto"/>
        <w:jc w:val="left"/>
        <w:rPr>
          <w:rFonts w:ascii="宋体" w:hAnsi="宋体" w:cs="MingLiU"/>
          <w:kern w:val="0"/>
          <w:sz w:val="20"/>
          <w:szCs w:val="20"/>
        </w:rPr>
      </w:pPr>
    </w:p>
    <w:p w14:paraId="6F2CC783">
      <w:pPr>
        <w:autoSpaceDE w:val="0"/>
        <w:autoSpaceDN w:val="0"/>
        <w:adjustRightInd w:val="0"/>
        <w:snapToGrid w:val="0"/>
        <w:spacing w:line="360" w:lineRule="auto"/>
        <w:jc w:val="left"/>
        <w:rPr>
          <w:rFonts w:ascii="宋体" w:hAnsi="宋体" w:cs="MingLiU"/>
          <w:kern w:val="0"/>
          <w:sz w:val="20"/>
          <w:szCs w:val="20"/>
        </w:rPr>
      </w:pPr>
    </w:p>
    <w:p w14:paraId="6F298E4B">
      <w:pPr>
        <w:autoSpaceDE w:val="0"/>
        <w:autoSpaceDN w:val="0"/>
        <w:adjustRightInd w:val="0"/>
        <w:snapToGrid w:val="0"/>
        <w:spacing w:line="360" w:lineRule="auto"/>
        <w:jc w:val="left"/>
        <w:rPr>
          <w:rFonts w:ascii="宋体" w:hAnsi="宋体" w:cs="MingLiU"/>
          <w:kern w:val="0"/>
          <w:sz w:val="20"/>
          <w:szCs w:val="20"/>
        </w:rPr>
      </w:pPr>
    </w:p>
    <w:p w14:paraId="08392875">
      <w:pPr>
        <w:autoSpaceDE w:val="0"/>
        <w:autoSpaceDN w:val="0"/>
        <w:adjustRightInd w:val="0"/>
        <w:snapToGrid w:val="0"/>
        <w:spacing w:line="360" w:lineRule="auto"/>
        <w:jc w:val="left"/>
        <w:rPr>
          <w:rFonts w:ascii="宋体" w:hAnsi="宋体" w:cs="MingLiU"/>
          <w:kern w:val="0"/>
          <w:sz w:val="20"/>
          <w:szCs w:val="20"/>
        </w:rPr>
      </w:pPr>
    </w:p>
    <w:p w14:paraId="386500AE">
      <w:pPr>
        <w:autoSpaceDE w:val="0"/>
        <w:autoSpaceDN w:val="0"/>
        <w:adjustRightInd w:val="0"/>
        <w:snapToGrid w:val="0"/>
        <w:spacing w:line="360" w:lineRule="auto"/>
        <w:jc w:val="left"/>
        <w:rPr>
          <w:rFonts w:ascii="宋体" w:hAnsi="宋体" w:cs="MingLiU"/>
          <w:kern w:val="0"/>
          <w:sz w:val="20"/>
          <w:szCs w:val="20"/>
        </w:rPr>
      </w:pPr>
    </w:p>
    <w:p w14:paraId="648A5822">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1459F56">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DC55B50">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1FCD2FAE">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55C8C191">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297DE390">
      <w:pPr>
        <w:spacing w:line="360" w:lineRule="auto"/>
        <w:jc w:val="center"/>
        <w:rPr>
          <w:rFonts w:ascii="宋体" w:hAnsi="宋体"/>
          <w:b/>
          <w:kern w:val="0"/>
          <w:sz w:val="32"/>
          <w:szCs w:val="32"/>
        </w:rPr>
      </w:pPr>
    </w:p>
    <w:p w14:paraId="61BF974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19C0824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6CC2204">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（三）承诺</w:t>
      </w:r>
    </w:p>
    <w:p w14:paraId="2EB322E8">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790CF0E9">
      <w:pPr>
        <w:spacing w:line="360" w:lineRule="auto"/>
        <w:ind w:firstLine="420" w:firstLineChars="200"/>
      </w:pPr>
    </w:p>
    <w:p w14:paraId="6946D9D0">
      <w:pPr>
        <w:spacing w:line="360" w:lineRule="auto"/>
        <w:jc w:val="center"/>
        <w:rPr>
          <w:rFonts w:ascii="宋体" w:hAnsi="宋体"/>
          <w:b/>
          <w:kern w:val="0"/>
          <w:sz w:val="32"/>
          <w:szCs w:val="32"/>
        </w:rPr>
      </w:pPr>
    </w:p>
    <w:p w14:paraId="71FCE355">
      <w:pPr>
        <w:spacing w:line="360" w:lineRule="auto"/>
        <w:jc w:val="center"/>
        <w:rPr>
          <w:rFonts w:ascii="宋体" w:hAnsi="宋体"/>
          <w:b/>
          <w:kern w:val="0"/>
          <w:sz w:val="32"/>
          <w:szCs w:val="32"/>
        </w:rPr>
      </w:pPr>
    </w:p>
    <w:p w14:paraId="489FC669">
      <w:pPr>
        <w:pStyle w:val="4"/>
        <w:spacing w:before="0" w:after="0" w:line="240" w:lineRule="auto"/>
        <w:jc w:val="center"/>
        <w:rPr>
          <w:rFonts w:ascii="宋体" w:hAnsi="宋体"/>
          <w:sz w:val="30"/>
          <w:szCs w:val="30"/>
        </w:rPr>
      </w:pPr>
      <w:r>
        <w:rPr>
          <w:rFonts w:ascii="宋体" w:hAnsi="宋体"/>
        </w:rPr>
        <w:br w:type="page"/>
      </w:r>
      <w:bookmarkStart w:id="1060" w:name="_Toc277082657"/>
      <w:bookmarkStart w:id="1061" w:name="_Toc287607883"/>
      <w:bookmarkStart w:id="1062" w:name="_Toc3975"/>
      <w:bookmarkStart w:id="1063" w:name="_Toc224103511"/>
      <w:bookmarkStart w:id="1064" w:name="_Toc430530546"/>
      <w:bookmarkStart w:id="1065" w:name="_Toc287620830"/>
      <w:r>
        <w:rPr>
          <w:rFonts w:hint="eastAsia" w:ascii="宋体" w:hAnsi="宋体"/>
          <w:b w:val="0"/>
          <w:bCs w:val="0"/>
          <w:sz w:val="30"/>
          <w:szCs w:val="30"/>
        </w:rPr>
        <w:t>（一）法定代表人身份证明或授权委托书</w:t>
      </w:r>
      <w:bookmarkEnd w:id="1060"/>
      <w:bookmarkEnd w:id="1061"/>
      <w:bookmarkEnd w:id="1062"/>
      <w:bookmarkEnd w:id="1063"/>
      <w:bookmarkEnd w:id="1064"/>
      <w:bookmarkEnd w:id="1065"/>
    </w:p>
    <w:p w14:paraId="57D62107">
      <w:pPr>
        <w:spacing w:line="480" w:lineRule="auto"/>
        <w:jc w:val="center"/>
        <w:rPr>
          <w:rFonts w:ascii="宋体" w:hAnsi="宋体"/>
          <w:sz w:val="28"/>
        </w:rPr>
      </w:pPr>
    </w:p>
    <w:p w14:paraId="46A34DE4">
      <w:pPr>
        <w:spacing w:line="480" w:lineRule="auto"/>
        <w:jc w:val="center"/>
        <w:rPr>
          <w:rFonts w:ascii="宋体" w:hAnsi="宋体"/>
          <w:sz w:val="28"/>
        </w:rPr>
      </w:pPr>
      <w:r>
        <w:rPr>
          <w:rFonts w:hint="eastAsia" w:ascii="宋体" w:hAnsi="宋体"/>
          <w:sz w:val="28"/>
        </w:rPr>
        <w:t>法定代表人身份证明</w:t>
      </w:r>
    </w:p>
    <w:p w14:paraId="73CD4AC1">
      <w:pPr>
        <w:spacing w:line="480" w:lineRule="auto"/>
        <w:jc w:val="center"/>
        <w:rPr>
          <w:rFonts w:ascii="宋体" w:hAnsi="宋体"/>
        </w:rPr>
      </w:pPr>
    </w:p>
    <w:p w14:paraId="3A716569">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BAD877">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222CB64">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6FE200C">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B100660">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37C2C98">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1B5448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5E3E4FAD">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68500223">
      <w:pPr>
        <w:autoSpaceDE w:val="0"/>
        <w:autoSpaceDN w:val="0"/>
        <w:adjustRightInd w:val="0"/>
        <w:snapToGrid w:val="0"/>
        <w:spacing w:line="360" w:lineRule="auto"/>
        <w:jc w:val="left"/>
        <w:rPr>
          <w:rFonts w:ascii="宋体" w:hAnsi="宋体"/>
          <w:szCs w:val="21"/>
        </w:rPr>
      </w:pPr>
    </w:p>
    <w:p w14:paraId="0CB3EEC9">
      <w:pPr>
        <w:pStyle w:val="17"/>
        <w:spacing w:after="0" w:line="360" w:lineRule="auto"/>
        <w:rPr>
          <w:rFonts w:ascii="宋体" w:hAnsi="宋体"/>
          <w:szCs w:val="21"/>
        </w:rPr>
      </w:pPr>
    </w:p>
    <w:p w14:paraId="48DCA6E2">
      <w:pPr>
        <w:pStyle w:val="17"/>
        <w:spacing w:after="0" w:line="360" w:lineRule="auto"/>
        <w:rPr>
          <w:rFonts w:ascii="宋体" w:hAnsi="宋体"/>
          <w:szCs w:val="21"/>
        </w:rPr>
      </w:pPr>
    </w:p>
    <w:p w14:paraId="4A5789F4">
      <w:pPr>
        <w:pStyle w:val="17"/>
        <w:spacing w:after="0" w:line="360" w:lineRule="auto"/>
        <w:rPr>
          <w:rFonts w:ascii="宋体" w:hAnsi="宋体"/>
          <w:szCs w:val="21"/>
        </w:rPr>
      </w:pPr>
    </w:p>
    <w:p w14:paraId="6F1D2379">
      <w:pPr>
        <w:pStyle w:val="17"/>
        <w:spacing w:after="0" w:line="360" w:lineRule="auto"/>
        <w:rPr>
          <w:rFonts w:ascii="宋体" w:hAnsi="宋体"/>
          <w:szCs w:val="21"/>
        </w:rPr>
      </w:pPr>
    </w:p>
    <w:p w14:paraId="60A342C3">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577CAFCB">
      <w:pPr>
        <w:autoSpaceDE w:val="0"/>
        <w:autoSpaceDN w:val="0"/>
        <w:adjustRightInd w:val="0"/>
        <w:snapToGrid w:val="0"/>
        <w:spacing w:line="480" w:lineRule="auto"/>
        <w:jc w:val="left"/>
        <w:rPr>
          <w:rFonts w:ascii="宋体" w:hAnsi="宋体"/>
          <w:kern w:val="0"/>
          <w:sz w:val="20"/>
          <w:szCs w:val="20"/>
        </w:rPr>
      </w:pPr>
    </w:p>
    <w:p w14:paraId="0AE8C651">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DC5CBC9">
      <w:pPr>
        <w:autoSpaceDE w:val="0"/>
        <w:autoSpaceDN w:val="0"/>
        <w:adjustRightInd w:val="0"/>
        <w:snapToGrid w:val="0"/>
        <w:spacing w:line="360" w:lineRule="auto"/>
        <w:jc w:val="left"/>
        <w:rPr>
          <w:rFonts w:ascii="宋体" w:hAnsi="宋体"/>
          <w:kern w:val="0"/>
        </w:rPr>
      </w:pPr>
    </w:p>
    <w:p w14:paraId="161027A2">
      <w:pPr>
        <w:autoSpaceDE w:val="0"/>
        <w:autoSpaceDN w:val="0"/>
        <w:adjustRightInd w:val="0"/>
        <w:snapToGrid w:val="0"/>
        <w:spacing w:line="360" w:lineRule="auto"/>
        <w:jc w:val="left"/>
        <w:rPr>
          <w:rFonts w:ascii="宋体" w:hAnsi="宋体"/>
          <w:kern w:val="0"/>
        </w:rPr>
      </w:pPr>
    </w:p>
    <w:p w14:paraId="5F58E80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732BDC85">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508F350D">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140A6F03">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23883283">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4A27BB4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B14899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3E7601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3A8BE624">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845C461">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8D9E169">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575F096">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1D84B1C5">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37941C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BE754A5">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5034EBAE">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775F9612">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7FC7159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B7CB9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34AEFE5">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8015F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46B3709">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63D1AB2">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4C86D9F7">
      <w:pPr>
        <w:tabs>
          <w:tab w:val="left" w:pos="5760"/>
        </w:tabs>
        <w:autoSpaceDE w:val="0"/>
        <w:autoSpaceDN w:val="0"/>
        <w:adjustRightInd w:val="0"/>
        <w:spacing w:line="360" w:lineRule="auto"/>
        <w:ind w:firstLine="420" w:firstLineChars="200"/>
        <w:rPr>
          <w:rFonts w:ascii="宋体" w:hAnsi="宋体"/>
          <w:kern w:val="0"/>
        </w:rPr>
      </w:pPr>
    </w:p>
    <w:p w14:paraId="28572648">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1142978">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29C6E6C">
      <w:pPr>
        <w:autoSpaceDE w:val="0"/>
        <w:autoSpaceDN w:val="0"/>
        <w:adjustRightInd w:val="0"/>
        <w:snapToGrid w:val="0"/>
        <w:jc w:val="center"/>
        <w:rPr>
          <w:rFonts w:ascii="宋体" w:hAnsi="宋体"/>
        </w:rPr>
      </w:pPr>
      <w:r>
        <w:rPr>
          <w:rFonts w:ascii="宋体" w:hAnsi="宋体"/>
        </w:rPr>
        <w:br w:type="page"/>
      </w:r>
    </w:p>
    <w:p w14:paraId="4FEFDB22">
      <w:pPr>
        <w:pStyle w:val="4"/>
        <w:spacing w:before="0" w:after="0" w:line="240" w:lineRule="auto"/>
        <w:jc w:val="center"/>
        <w:rPr>
          <w:rFonts w:ascii="宋体" w:hAnsi="宋体"/>
          <w:b w:val="0"/>
          <w:bCs w:val="0"/>
        </w:rPr>
      </w:pPr>
      <w:bookmarkStart w:id="1066" w:name="_Toc20916"/>
      <w:bookmarkStart w:id="1067" w:name="_Toc287620831"/>
      <w:bookmarkStart w:id="1068" w:name="_Toc224103512"/>
      <w:bookmarkStart w:id="1069" w:name="_Toc287607884"/>
      <w:bookmarkStart w:id="1070" w:name="_Toc430530547"/>
      <w:bookmarkStart w:id="1071" w:name="_Toc277082658"/>
      <w:r>
        <w:rPr>
          <w:rFonts w:hint="eastAsia" w:ascii="宋体" w:hAnsi="宋体"/>
          <w:b w:val="0"/>
          <w:bCs w:val="0"/>
        </w:rPr>
        <w:t>（二）</w:t>
      </w:r>
      <w:r>
        <w:rPr>
          <w:rFonts w:hint="eastAsia" w:ascii="宋体" w:hAnsi="宋体"/>
          <w:b w:val="0"/>
          <w:bCs w:val="0"/>
          <w:snapToGrid w:val="0"/>
        </w:rPr>
        <w:t>制造商资格声明</w:t>
      </w:r>
      <w:bookmarkEnd w:id="1066"/>
    </w:p>
    <w:p w14:paraId="71493658">
      <w:pPr>
        <w:pStyle w:val="17"/>
      </w:pPr>
    </w:p>
    <w:p w14:paraId="4FDE70C3">
      <w:pPr>
        <w:spacing w:before="149"/>
        <w:ind w:left="3280" w:right="3393"/>
        <w:jc w:val="center"/>
        <w:rPr>
          <w:sz w:val="28"/>
        </w:rPr>
      </w:pPr>
      <w:r>
        <w:rPr>
          <w:sz w:val="28"/>
        </w:rPr>
        <w:t>制造商资格声明</w:t>
      </w:r>
    </w:p>
    <w:p w14:paraId="2BB08EDE">
      <w:pPr>
        <w:spacing w:line="360" w:lineRule="auto"/>
        <w:ind w:firstLine="420"/>
        <w:rPr>
          <w:rFonts w:ascii="宋体" w:hAnsi="宋体"/>
          <w:szCs w:val="21"/>
        </w:rPr>
      </w:pPr>
    </w:p>
    <w:p w14:paraId="397BE8F8">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55FB85EB">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05C676CF">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595698D0">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0443D8A2">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4EB6A209">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25FA3BD3">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6FE333D5">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56178800">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1B874A91">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443D126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3D86CFAA">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478791A8">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28D653B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6DAB108C">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0CDAF173">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6A460E2C">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17D9DAE5">
      <w:pPr>
        <w:autoSpaceDE w:val="0"/>
        <w:autoSpaceDN w:val="0"/>
        <w:adjustRightInd w:val="0"/>
        <w:spacing w:line="360" w:lineRule="auto"/>
        <w:ind w:firstLine="420" w:firstLineChars="200"/>
        <w:rPr>
          <w:rFonts w:ascii="宋体" w:hAnsi="宋体"/>
          <w:kern w:val="0"/>
          <w:szCs w:val="21"/>
        </w:rPr>
      </w:pPr>
    </w:p>
    <w:p w14:paraId="08509254">
      <w:pPr>
        <w:pStyle w:val="17"/>
      </w:pPr>
    </w:p>
    <w:p w14:paraId="12A3335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4547E27C">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061E04BC">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2BCF217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79929E20">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750CC0B0">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374FDFC0">
      <w:r>
        <w:rPr>
          <w:rFonts w:hint="eastAsia"/>
        </w:rPr>
        <w:br w:type="page"/>
      </w:r>
    </w:p>
    <w:p w14:paraId="0F3DC53D"/>
    <w:bookmarkEnd w:id="1067"/>
    <w:bookmarkEnd w:id="1068"/>
    <w:bookmarkEnd w:id="1069"/>
    <w:bookmarkEnd w:id="1070"/>
    <w:bookmarkEnd w:id="1071"/>
    <w:p w14:paraId="523F8EB1">
      <w:pPr>
        <w:pStyle w:val="4"/>
        <w:spacing w:before="0" w:line="360" w:lineRule="auto"/>
        <w:jc w:val="center"/>
        <w:rPr>
          <w:rFonts w:ascii="宋体" w:hAnsi="宋体"/>
          <w:b w:val="0"/>
        </w:rPr>
      </w:pPr>
      <w:bookmarkStart w:id="1072" w:name="_Toc534185843"/>
      <w:bookmarkStart w:id="1073" w:name="_Toc277082663"/>
      <w:bookmarkStart w:id="1074" w:name="_Toc287620839"/>
      <w:bookmarkStart w:id="1075" w:name="_Toc287607893"/>
      <w:bookmarkStart w:id="1076" w:name="_Toc430530552"/>
      <w:bookmarkStart w:id="1077" w:name="_Toc224103520"/>
      <w:bookmarkStart w:id="1078" w:name="_Toc509218866"/>
      <w:bookmarkStart w:id="1079" w:name="_Toc17295"/>
      <w:r>
        <w:rPr>
          <w:rFonts w:ascii="宋体" w:hAnsi="宋体"/>
          <w:b w:val="0"/>
        </w:rPr>
        <w:t>（</w:t>
      </w:r>
      <w:r>
        <w:rPr>
          <w:rFonts w:hint="eastAsia" w:ascii="宋体" w:hAnsi="宋体"/>
          <w:b w:val="0"/>
          <w:lang w:val="en-US" w:eastAsia="zh-CN"/>
        </w:rPr>
        <w:t>三</w:t>
      </w:r>
      <w:r>
        <w:rPr>
          <w:rFonts w:ascii="宋体" w:hAnsi="宋体"/>
          <w:b w:val="0"/>
        </w:rPr>
        <w:t>）</w:t>
      </w:r>
      <w:bookmarkEnd w:id="1072"/>
      <w:bookmarkEnd w:id="1073"/>
      <w:bookmarkEnd w:id="1074"/>
      <w:bookmarkEnd w:id="1075"/>
      <w:bookmarkEnd w:id="1076"/>
      <w:bookmarkEnd w:id="1077"/>
      <w:bookmarkEnd w:id="1078"/>
      <w:r>
        <w:rPr>
          <w:rFonts w:hint="eastAsia" w:ascii="宋体" w:hAnsi="宋体"/>
          <w:b w:val="0"/>
        </w:rPr>
        <w:t>承诺</w:t>
      </w:r>
      <w:bookmarkEnd w:id="1079"/>
    </w:p>
    <w:p w14:paraId="68D0ECDB">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0567EE80">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266ECB27">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6AF9270C">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1AB36FDF">
      <w:pPr>
        <w:snapToGrid w:val="0"/>
        <w:spacing w:line="400" w:lineRule="exact"/>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3087A35">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7AA150B6">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1A517A81">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44FC4760">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31FAC89D">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175AC381">
      <w:pPr>
        <w:keepNext w:val="0"/>
        <w:keepLines w:val="0"/>
        <w:pageBreakBefore w:val="0"/>
        <w:widowControl w:val="0"/>
        <w:kinsoku/>
        <w:wordWrap/>
        <w:overflowPunct/>
        <w:topLinePunct w:val="0"/>
        <w:bidi w:val="0"/>
        <w:snapToGrid w:val="0"/>
        <w:spacing w:line="360" w:lineRule="auto"/>
        <w:ind w:firstLine="420" w:firstLineChars="200"/>
        <w:textAlignment w:val="auto"/>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28C3EA30">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szCs w:val="21"/>
        </w:rPr>
      </w:pPr>
      <w:r>
        <w:rPr>
          <w:rFonts w:hint="eastAsia" w:ascii="宋体" w:hAnsi="宋体"/>
          <w:szCs w:val="21"/>
          <w:lang w:val="en-US" w:eastAsia="zh-CN"/>
        </w:rPr>
        <w:t>7</w:t>
      </w:r>
      <w:r>
        <w:rPr>
          <w:rFonts w:hint="eastAsia" w:ascii="宋体" w:hAnsi="宋体"/>
          <w:szCs w:val="21"/>
        </w:rPr>
        <w:t>、我公司中标后按照招标人要求配置相关技术人员，并在签订合同时提供技术人员相关资格证书（如有）、</w:t>
      </w:r>
      <w:r>
        <w:rPr>
          <w:rFonts w:hint="eastAsia"/>
        </w:rPr>
        <w:t>我公司或我公司委托的第三方人力外包服务公司为其缴纳的养老保险证明材料</w:t>
      </w:r>
      <w:r>
        <w:rPr>
          <w:rFonts w:hint="eastAsia" w:ascii="宋体" w:hAnsi="宋体"/>
          <w:szCs w:val="21"/>
        </w:rPr>
        <w:t>。</w:t>
      </w:r>
    </w:p>
    <w:p w14:paraId="0038B256">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color w:val="000000" w:themeColor="text1"/>
          <w:szCs w:val="21"/>
          <w14:textFill>
            <w14:solidFill>
              <w14:schemeClr w14:val="tx1"/>
            </w14:solidFill>
          </w14:textFill>
        </w:rPr>
      </w:pPr>
      <w:r>
        <w:rPr>
          <w:rFonts w:hint="eastAsia" w:ascii="宋体" w:hAnsi="宋体"/>
          <w:szCs w:val="21"/>
          <w:lang w:val="en-US" w:eastAsia="zh-CN"/>
        </w:rPr>
        <w:t>8、</w:t>
      </w:r>
      <w:r>
        <w:rPr>
          <w:rFonts w:hint="eastAsia" w:ascii="宋体" w:hAnsi="宋体"/>
          <w:color w:val="000000" w:themeColor="text1"/>
          <w:szCs w:val="21"/>
          <w14:textFill>
            <w14:solidFill>
              <w14:schemeClr w14:val="tx1"/>
            </w14:solidFill>
          </w14:textFill>
        </w:rPr>
        <w:t>我公司接受招标文件中关于“不平衡报价”的相关</w:t>
      </w:r>
      <w:r>
        <w:rPr>
          <w:rFonts w:hint="eastAsia" w:ascii="宋体" w:hAnsi="宋体"/>
          <w:color w:val="000000" w:themeColor="text1"/>
          <w:szCs w:val="21"/>
          <w:lang w:val="en-US" w:eastAsia="zh-CN"/>
          <w14:textFill>
            <w14:solidFill>
              <w14:schemeClr w14:val="tx1"/>
            </w14:solidFill>
          </w14:textFill>
        </w:rPr>
        <w:t>要求</w:t>
      </w:r>
      <w:r>
        <w:rPr>
          <w:rFonts w:hint="eastAsia" w:ascii="宋体" w:hAnsi="宋体"/>
          <w:color w:val="000000" w:themeColor="text1"/>
          <w:szCs w:val="21"/>
          <w14:textFill>
            <w14:solidFill>
              <w14:schemeClr w14:val="tx1"/>
            </w14:solidFill>
          </w14:textFill>
        </w:rPr>
        <w:t>（如有）。</w:t>
      </w:r>
    </w:p>
    <w:p w14:paraId="33D037D7">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、我公司接受招标文件中关于“不允许负数报价”的相关要求（如有）。</w:t>
      </w:r>
    </w:p>
    <w:p w14:paraId="3E05CF8A">
      <w:pPr>
        <w:keepNext w:val="0"/>
        <w:keepLines w:val="0"/>
        <w:pageBreakBefore w:val="0"/>
        <w:widowControl w:val="0"/>
        <w:kinsoku/>
        <w:wordWrap/>
        <w:overflowPunct/>
        <w:topLinePunct w:val="0"/>
        <w:bidi w:val="0"/>
        <w:snapToGrid w:val="0"/>
        <w:spacing w:line="360" w:lineRule="auto"/>
        <w:ind w:firstLine="420" w:firstLineChars="200"/>
        <w:textAlignment w:val="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10</w:t>
      </w:r>
      <w:r>
        <w:rPr>
          <w:rFonts w:hint="eastAsia" w:ascii="宋体" w:hAnsi="宋体"/>
          <w:color w:val="000000" w:themeColor="text1"/>
          <w:szCs w:val="21"/>
          <w14:textFill>
            <w14:solidFill>
              <w14:schemeClr w14:val="tx1"/>
            </w14:solidFill>
          </w14:textFill>
        </w:rPr>
        <w:t>、我公司接受招标文件中关于“不允许</w:t>
      </w:r>
      <w:r>
        <w:rPr>
          <w:rFonts w:hint="eastAsia" w:ascii="宋体" w:hAnsi="宋体"/>
          <w:color w:val="000000" w:themeColor="text1"/>
          <w:szCs w:val="21"/>
          <w:lang w:val="en-US" w:eastAsia="zh-CN"/>
          <w14:textFill>
            <w14:solidFill>
              <w14:schemeClr w14:val="tx1"/>
            </w14:solidFill>
          </w14:textFill>
        </w:rPr>
        <w:t>零</w:t>
      </w:r>
      <w:r>
        <w:rPr>
          <w:rFonts w:hint="eastAsia" w:ascii="宋体" w:hAnsi="宋体"/>
          <w:color w:val="000000" w:themeColor="text1"/>
          <w:szCs w:val="21"/>
          <w14:textFill>
            <w14:solidFill>
              <w14:schemeClr w14:val="tx1"/>
            </w14:solidFill>
          </w14:textFill>
        </w:rPr>
        <w:t>报价”的相关要求（如有）。</w:t>
      </w:r>
    </w:p>
    <w:p w14:paraId="5C801B06">
      <w:pPr>
        <w:keepNext w:val="0"/>
        <w:keepLines w:val="0"/>
        <w:pageBreakBefore w:val="0"/>
        <w:widowControl w:val="0"/>
        <w:kinsoku/>
        <w:wordWrap/>
        <w:overflowPunct/>
        <w:topLinePunct w:val="0"/>
        <w:bidi w:val="0"/>
        <w:snapToGrid w:val="0"/>
        <w:spacing w:line="360" w:lineRule="auto"/>
        <w:ind w:firstLine="420" w:firstLineChars="200"/>
        <w:textAlignment w:val="auto"/>
      </w:pPr>
      <w:r>
        <w:rPr>
          <w:rFonts w:hint="eastAsia" w:ascii="宋体" w:hAnsi="宋体" w:cs="宋体"/>
          <w:color w:val="000000" w:themeColor="text1"/>
          <w:lang w:val="en-US" w:eastAsia="zh-CN"/>
          <w14:textFill>
            <w14:solidFill>
              <w14:schemeClr w14:val="tx1"/>
            </w14:solidFill>
          </w14:textFill>
        </w:rPr>
        <w:t>11</w:t>
      </w:r>
      <w:r>
        <w:rPr>
          <w:rFonts w:hint="eastAsia" w:ascii="宋体" w:hAnsi="宋体" w:cs="宋体"/>
          <w:color w:val="000000" w:themeColor="text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其他承诺事项：</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14:textFill>
            <w14:solidFill>
              <w14:schemeClr w14:val="tx1"/>
            </w14:solidFill>
          </w14:textFill>
        </w:rPr>
        <w:t>我公司中标后设备及零部件的品牌严格按照投标文件中</w:t>
      </w:r>
      <w:r>
        <w:rPr>
          <w:rFonts w:hint="eastAsia" w:ascii="宋体" w:hAnsi="宋体"/>
          <w:szCs w:val="21"/>
          <w:u w:val="single"/>
        </w:rPr>
        <w:t>所提供的唯一品牌执行，不以各种理由提出变更品牌要求（招标人提出的变更除外）。</w:t>
      </w:r>
    </w:p>
    <w:p w14:paraId="754DFF6F">
      <w:pPr>
        <w:pStyle w:val="17"/>
        <w:keepNext w:val="0"/>
        <w:keepLines w:val="0"/>
        <w:pageBreakBefore w:val="0"/>
        <w:widowControl w:val="0"/>
        <w:kinsoku/>
        <w:wordWrap/>
        <w:overflowPunct/>
        <w:topLinePunct w:val="0"/>
        <w:bidi w:val="0"/>
        <w:spacing w:line="360" w:lineRule="auto"/>
        <w:textAlignment w:val="auto"/>
      </w:pPr>
    </w:p>
    <w:p w14:paraId="5B52781E">
      <w:pPr>
        <w:keepNext w:val="0"/>
        <w:keepLines w:val="0"/>
        <w:pageBreakBefore w:val="0"/>
        <w:widowControl w:val="0"/>
        <w:tabs>
          <w:tab w:val="left" w:pos="4200"/>
          <w:tab w:val="left" w:pos="462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7D511F8">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A9C823F">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6E1C9100">
      <w:pPr>
        <w:widowControl/>
        <w:jc w:val="left"/>
      </w:pPr>
      <w:r>
        <w:br w:type="page"/>
      </w:r>
    </w:p>
    <w:p w14:paraId="5549F149"/>
    <w:p w14:paraId="6E5D3254">
      <w:pPr>
        <w:pStyle w:val="4"/>
        <w:spacing w:before="0" w:line="360" w:lineRule="auto"/>
        <w:jc w:val="center"/>
        <w:rPr>
          <w:rFonts w:ascii="宋体" w:hAnsi="宋体"/>
        </w:rPr>
      </w:pPr>
      <w:bookmarkStart w:id="1080" w:name="_Toc17672"/>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080"/>
    </w:p>
    <w:bookmarkEnd w:id="611"/>
    <w:bookmarkEnd w:id="612"/>
    <w:bookmarkEnd w:id="613"/>
    <w:p w14:paraId="729824E8">
      <w:pPr>
        <w:spacing w:line="360" w:lineRule="auto"/>
        <w:ind w:firstLine="420" w:firstLineChars="200"/>
        <w:rPr>
          <w:rFonts w:ascii="宋体" w:hAnsi="宋体"/>
          <w:szCs w:val="21"/>
        </w:rPr>
      </w:pPr>
      <w:r>
        <w:rPr>
          <w:rFonts w:hint="eastAsia" w:ascii="宋体" w:hAnsi="宋体"/>
          <w:szCs w:val="21"/>
        </w:rPr>
        <w:t>1. 投标保证金</w:t>
      </w:r>
    </w:p>
    <w:p w14:paraId="2490D760">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62D150E">
      <w:pPr>
        <w:spacing w:line="360" w:lineRule="auto"/>
        <w:ind w:firstLine="420" w:firstLineChars="200"/>
        <w:rPr>
          <w:rFonts w:ascii="宋体" w:hAnsi="宋体"/>
          <w:szCs w:val="21"/>
        </w:rPr>
      </w:pPr>
      <w:r>
        <w:rPr>
          <w:rFonts w:hint="eastAsia" w:ascii="宋体" w:hAnsi="宋体"/>
          <w:szCs w:val="21"/>
        </w:rPr>
        <w:t>（1）企业基本账户开户证明文件。</w:t>
      </w:r>
    </w:p>
    <w:p w14:paraId="26C936A9">
      <w:pPr>
        <w:rPr>
          <w:rFonts w:ascii="宋体" w:hAnsi="宋体"/>
          <w:i/>
          <w:szCs w:val="21"/>
        </w:rPr>
      </w:pPr>
      <w:r>
        <w:rPr>
          <w:rFonts w:hint="eastAsia" w:ascii="宋体" w:hAnsi="宋体"/>
          <w:i/>
          <w:szCs w:val="21"/>
        </w:rPr>
        <w:br w:type="page"/>
      </w:r>
    </w:p>
    <w:p w14:paraId="1A8F3642">
      <w:pPr>
        <w:ind w:firstLine="420" w:firstLineChars="0"/>
        <w:rPr>
          <w:rFonts w:ascii="宋体" w:hAnsi="宋体"/>
          <w:szCs w:val="21"/>
        </w:rPr>
      </w:pPr>
    </w:p>
    <w:p w14:paraId="4C06A144">
      <w:pPr>
        <w:spacing w:line="360" w:lineRule="auto"/>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w:t>
      </w:r>
    </w:p>
    <w:p w14:paraId="28588B38">
      <w:pPr>
        <w:spacing w:line="360" w:lineRule="auto"/>
        <w:ind w:firstLine="420" w:firstLineChars="200"/>
      </w:pPr>
      <w:r>
        <w:rPr>
          <w:rFonts w:ascii="宋体" w:hAnsi="宋体"/>
          <w:szCs w:val="21"/>
        </w:rPr>
        <w:t>……</w:t>
      </w:r>
    </w:p>
    <w:p w14:paraId="6721B004">
      <w:pPr>
        <w:spacing w:line="360" w:lineRule="auto"/>
        <w:ind w:firstLine="0" w:firstLineChars="0"/>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F89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E5C63">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640D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5E585D8C">
    <w:pPr>
      <w:pStyle w:val="2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06031">
    <w:pPr>
      <w:pStyle w:val="29"/>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B3F2EB">
                          <w:pPr>
                            <w:pStyle w:val="29"/>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00B3F2EB">
                    <w:pPr>
                      <w:pStyle w:val="29"/>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FA7B8">
    <w:pPr>
      <w:pStyle w:val="3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9FC5A">
    <w:pPr>
      <w:pStyle w:val="3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0EEA7">
    <w:pPr>
      <w:rPr>
        <w:rFonts w:hint="eastAsia"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DAC92"/>
    <w:multiLevelType w:val="singleLevel"/>
    <w:tmpl w:val="80CDAC92"/>
    <w:lvl w:ilvl="0" w:tentative="0">
      <w:start w:val="2"/>
      <w:numFmt w:val="decimal"/>
      <w:suff w:val="space"/>
      <w:lvlText w:val="%1."/>
      <w:lvlJc w:val="left"/>
    </w:lvl>
  </w:abstractNum>
  <w:abstractNum w:abstractNumId="1">
    <w:nsid w:val="B1836AA4"/>
    <w:multiLevelType w:val="singleLevel"/>
    <w:tmpl w:val="B1836AA4"/>
    <w:lvl w:ilvl="0" w:tentative="0">
      <w:start w:val="1"/>
      <w:numFmt w:val="decimal"/>
      <w:suff w:val="nothing"/>
      <w:lvlText w:val="（%1）"/>
      <w:lvlJc w:val="left"/>
    </w:lvl>
  </w:abstractNum>
  <w:abstractNum w:abstractNumId="2">
    <w:nsid w:val="E81DD91A"/>
    <w:multiLevelType w:val="singleLevel"/>
    <w:tmpl w:val="E81DD91A"/>
    <w:lvl w:ilvl="0" w:tentative="0">
      <w:start w:val="1"/>
      <w:numFmt w:val="decimal"/>
      <w:suff w:val="nothing"/>
      <w:lvlText w:val="%1、"/>
      <w:lvlJc w:val="left"/>
    </w:lvl>
  </w:abstractNum>
  <w:abstractNum w:abstractNumId="3">
    <w:nsid w:val="56A9ABD3"/>
    <w:multiLevelType w:val="singleLevel"/>
    <w:tmpl w:val="56A9ABD3"/>
    <w:lvl w:ilvl="0" w:tentative="0">
      <w:start w:val="1"/>
      <w:numFmt w:val="chineseCounting"/>
      <w:suff w:val="nothing"/>
      <w:lvlText w:val="（%1）"/>
      <w:lvlJc w:val="left"/>
      <w:rPr>
        <w:rFonts w:hint="eastAsi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B48CF"/>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746B1"/>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55F9"/>
    <w:rsid w:val="00AD7A1A"/>
    <w:rsid w:val="00AE7597"/>
    <w:rsid w:val="00AF2F24"/>
    <w:rsid w:val="00B32480"/>
    <w:rsid w:val="00B46103"/>
    <w:rsid w:val="00B5799B"/>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3492"/>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431B9"/>
    <w:rsid w:val="00F55A69"/>
    <w:rsid w:val="00F676F0"/>
    <w:rsid w:val="00F753F0"/>
    <w:rsid w:val="00F9257E"/>
    <w:rsid w:val="00FA261D"/>
    <w:rsid w:val="00FB621B"/>
    <w:rsid w:val="00FF4D4B"/>
    <w:rsid w:val="01193612"/>
    <w:rsid w:val="01322DC6"/>
    <w:rsid w:val="014A4B87"/>
    <w:rsid w:val="015A3691"/>
    <w:rsid w:val="01635C49"/>
    <w:rsid w:val="016A10F1"/>
    <w:rsid w:val="016F5A53"/>
    <w:rsid w:val="01A77992"/>
    <w:rsid w:val="01B110AA"/>
    <w:rsid w:val="01C81635"/>
    <w:rsid w:val="01E13429"/>
    <w:rsid w:val="01F217B3"/>
    <w:rsid w:val="020110AA"/>
    <w:rsid w:val="022C260F"/>
    <w:rsid w:val="02456512"/>
    <w:rsid w:val="027B37D5"/>
    <w:rsid w:val="028103EF"/>
    <w:rsid w:val="02883974"/>
    <w:rsid w:val="028B7029"/>
    <w:rsid w:val="02A708AB"/>
    <w:rsid w:val="02A81B3F"/>
    <w:rsid w:val="02C73591"/>
    <w:rsid w:val="02D92666"/>
    <w:rsid w:val="03035A75"/>
    <w:rsid w:val="030D08A2"/>
    <w:rsid w:val="03345AEF"/>
    <w:rsid w:val="035717DD"/>
    <w:rsid w:val="037950F3"/>
    <w:rsid w:val="03DC35D2"/>
    <w:rsid w:val="03E5141C"/>
    <w:rsid w:val="03E70DB3"/>
    <w:rsid w:val="03F94E0A"/>
    <w:rsid w:val="045B70AB"/>
    <w:rsid w:val="0497589E"/>
    <w:rsid w:val="04A22F2C"/>
    <w:rsid w:val="04BB3A14"/>
    <w:rsid w:val="04DE3380"/>
    <w:rsid w:val="051B58A3"/>
    <w:rsid w:val="05594E63"/>
    <w:rsid w:val="05CA642C"/>
    <w:rsid w:val="05D47FCA"/>
    <w:rsid w:val="05F6352F"/>
    <w:rsid w:val="06083722"/>
    <w:rsid w:val="060F6AC5"/>
    <w:rsid w:val="061E65E2"/>
    <w:rsid w:val="06205B52"/>
    <w:rsid w:val="0627193B"/>
    <w:rsid w:val="062F07EF"/>
    <w:rsid w:val="065110EC"/>
    <w:rsid w:val="065A0C2F"/>
    <w:rsid w:val="069F7723"/>
    <w:rsid w:val="06A126BB"/>
    <w:rsid w:val="06E94E42"/>
    <w:rsid w:val="0757624F"/>
    <w:rsid w:val="076D1CAF"/>
    <w:rsid w:val="077F78EC"/>
    <w:rsid w:val="082062BB"/>
    <w:rsid w:val="088B2566"/>
    <w:rsid w:val="08B34944"/>
    <w:rsid w:val="09297778"/>
    <w:rsid w:val="09376339"/>
    <w:rsid w:val="093D3223"/>
    <w:rsid w:val="09514FE3"/>
    <w:rsid w:val="09B27B50"/>
    <w:rsid w:val="09D848E1"/>
    <w:rsid w:val="09F40CC1"/>
    <w:rsid w:val="09FF1FA9"/>
    <w:rsid w:val="0A157CFC"/>
    <w:rsid w:val="0A1B1618"/>
    <w:rsid w:val="0A4E2240"/>
    <w:rsid w:val="0A5B7E05"/>
    <w:rsid w:val="0A7B04A7"/>
    <w:rsid w:val="0A7E3E50"/>
    <w:rsid w:val="0AF1029B"/>
    <w:rsid w:val="0B555A50"/>
    <w:rsid w:val="0B7E4269"/>
    <w:rsid w:val="0B815649"/>
    <w:rsid w:val="0B837613"/>
    <w:rsid w:val="0BA64D82"/>
    <w:rsid w:val="0BC856E1"/>
    <w:rsid w:val="0BC86AE6"/>
    <w:rsid w:val="0C004A91"/>
    <w:rsid w:val="0C433123"/>
    <w:rsid w:val="0C4F281C"/>
    <w:rsid w:val="0C7B653C"/>
    <w:rsid w:val="0C83617B"/>
    <w:rsid w:val="0C847092"/>
    <w:rsid w:val="0C8F3D96"/>
    <w:rsid w:val="0C9D2956"/>
    <w:rsid w:val="0CAC4948"/>
    <w:rsid w:val="0CB35CD6"/>
    <w:rsid w:val="0CEA7655"/>
    <w:rsid w:val="0D0B3D64"/>
    <w:rsid w:val="0D1939F5"/>
    <w:rsid w:val="0D921FDA"/>
    <w:rsid w:val="0DA330CB"/>
    <w:rsid w:val="0DA93533"/>
    <w:rsid w:val="0DC02887"/>
    <w:rsid w:val="0DD94183"/>
    <w:rsid w:val="0DDF48EE"/>
    <w:rsid w:val="0DEF54F6"/>
    <w:rsid w:val="0DFE262D"/>
    <w:rsid w:val="0E925DBF"/>
    <w:rsid w:val="0EB72359"/>
    <w:rsid w:val="0EC51CF1"/>
    <w:rsid w:val="0F414AFC"/>
    <w:rsid w:val="0F773AEC"/>
    <w:rsid w:val="0FF25A15"/>
    <w:rsid w:val="10156CA8"/>
    <w:rsid w:val="10221450"/>
    <w:rsid w:val="10341C70"/>
    <w:rsid w:val="10CC380A"/>
    <w:rsid w:val="10D12BCF"/>
    <w:rsid w:val="110B2037"/>
    <w:rsid w:val="111E449D"/>
    <w:rsid w:val="112E0988"/>
    <w:rsid w:val="116C6D9B"/>
    <w:rsid w:val="11DA57CC"/>
    <w:rsid w:val="12056664"/>
    <w:rsid w:val="120A013B"/>
    <w:rsid w:val="125C296C"/>
    <w:rsid w:val="127A7296"/>
    <w:rsid w:val="12A44467"/>
    <w:rsid w:val="12B44D3C"/>
    <w:rsid w:val="12C56763"/>
    <w:rsid w:val="12DA3FF8"/>
    <w:rsid w:val="131D659F"/>
    <w:rsid w:val="133310F3"/>
    <w:rsid w:val="13685340"/>
    <w:rsid w:val="13D36C5E"/>
    <w:rsid w:val="14502963"/>
    <w:rsid w:val="145A737F"/>
    <w:rsid w:val="14975418"/>
    <w:rsid w:val="155A4791"/>
    <w:rsid w:val="15804642"/>
    <w:rsid w:val="159B7958"/>
    <w:rsid w:val="15CC6AEE"/>
    <w:rsid w:val="16313B46"/>
    <w:rsid w:val="169C4016"/>
    <w:rsid w:val="16A82D9A"/>
    <w:rsid w:val="16D83A00"/>
    <w:rsid w:val="17540E83"/>
    <w:rsid w:val="17594C02"/>
    <w:rsid w:val="17795D6E"/>
    <w:rsid w:val="181847BE"/>
    <w:rsid w:val="18257CB9"/>
    <w:rsid w:val="1864257A"/>
    <w:rsid w:val="18673E19"/>
    <w:rsid w:val="189B5F55"/>
    <w:rsid w:val="18C80D5B"/>
    <w:rsid w:val="18CB25F9"/>
    <w:rsid w:val="19165CA2"/>
    <w:rsid w:val="19217B6C"/>
    <w:rsid w:val="195645B9"/>
    <w:rsid w:val="19660093"/>
    <w:rsid w:val="196B73B1"/>
    <w:rsid w:val="1975219A"/>
    <w:rsid w:val="198F308C"/>
    <w:rsid w:val="19F24ED7"/>
    <w:rsid w:val="1A027EB1"/>
    <w:rsid w:val="1A617197"/>
    <w:rsid w:val="1A6E76E0"/>
    <w:rsid w:val="1A735D7E"/>
    <w:rsid w:val="1B6D4935"/>
    <w:rsid w:val="1B8258B9"/>
    <w:rsid w:val="1B965141"/>
    <w:rsid w:val="1B9E5DA3"/>
    <w:rsid w:val="1BD96DDB"/>
    <w:rsid w:val="1BEE3BE6"/>
    <w:rsid w:val="1C497438"/>
    <w:rsid w:val="1C782A98"/>
    <w:rsid w:val="1CC161ED"/>
    <w:rsid w:val="1CEE74A2"/>
    <w:rsid w:val="1D0B3546"/>
    <w:rsid w:val="1D191439"/>
    <w:rsid w:val="1D306ECF"/>
    <w:rsid w:val="1D435ADA"/>
    <w:rsid w:val="1D61177E"/>
    <w:rsid w:val="1D8B23C9"/>
    <w:rsid w:val="1D984A56"/>
    <w:rsid w:val="1DAF6046"/>
    <w:rsid w:val="1DC83B88"/>
    <w:rsid w:val="1DE2466D"/>
    <w:rsid w:val="1DE877AA"/>
    <w:rsid w:val="1DF450EB"/>
    <w:rsid w:val="1E16738A"/>
    <w:rsid w:val="1E6A3D0A"/>
    <w:rsid w:val="1E8A0861"/>
    <w:rsid w:val="1E9F255E"/>
    <w:rsid w:val="1F2E2E47"/>
    <w:rsid w:val="1F502EE4"/>
    <w:rsid w:val="1F5F78B2"/>
    <w:rsid w:val="1F664E2A"/>
    <w:rsid w:val="1FB913FE"/>
    <w:rsid w:val="1FC229AB"/>
    <w:rsid w:val="1FCC18A8"/>
    <w:rsid w:val="1FFC578E"/>
    <w:rsid w:val="20020FF7"/>
    <w:rsid w:val="20106CB2"/>
    <w:rsid w:val="20322F5E"/>
    <w:rsid w:val="20346CD6"/>
    <w:rsid w:val="204260C0"/>
    <w:rsid w:val="20450EE3"/>
    <w:rsid w:val="204A7F1B"/>
    <w:rsid w:val="20592BE1"/>
    <w:rsid w:val="206F5F60"/>
    <w:rsid w:val="208F121F"/>
    <w:rsid w:val="20905657"/>
    <w:rsid w:val="20CA3197"/>
    <w:rsid w:val="20EF2BFD"/>
    <w:rsid w:val="212154AC"/>
    <w:rsid w:val="212C42E3"/>
    <w:rsid w:val="212E7357"/>
    <w:rsid w:val="21417F2E"/>
    <w:rsid w:val="21CE3858"/>
    <w:rsid w:val="21D325D9"/>
    <w:rsid w:val="21DA1AFF"/>
    <w:rsid w:val="21F91F85"/>
    <w:rsid w:val="22160D89"/>
    <w:rsid w:val="22271524"/>
    <w:rsid w:val="22514A82"/>
    <w:rsid w:val="22596CA7"/>
    <w:rsid w:val="229972C4"/>
    <w:rsid w:val="22C03027"/>
    <w:rsid w:val="22F22A1F"/>
    <w:rsid w:val="234D067D"/>
    <w:rsid w:val="23597A57"/>
    <w:rsid w:val="235F406A"/>
    <w:rsid w:val="237415CC"/>
    <w:rsid w:val="238D5065"/>
    <w:rsid w:val="239536C7"/>
    <w:rsid w:val="23A67EEB"/>
    <w:rsid w:val="246D6C5B"/>
    <w:rsid w:val="24763D61"/>
    <w:rsid w:val="24C56E87"/>
    <w:rsid w:val="24FC4195"/>
    <w:rsid w:val="252E63EA"/>
    <w:rsid w:val="25ED1E01"/>
    <w:rsid w:val="2614570C"/>
    <w:rsid w:val="26154EB4"/>
    <w:rsid w:val="262F1AF6"/>
    <w:rsid w:val="26315D03"/>
    <w:rsid w:val="26F96584"/>
    <w:rsid w:val="27440052"/>
    <w:rsid w:val="27573779"/>
    <w:rsid w:val="27914D3A"/>
    <w:rsid w:val="27BC4918"/>
    <w:rsid w:val="27E44650"/>
    <w:rsid w:val="27EF1067"/>
    <w:rsid w:val="27FA4042"/>
    <w:rsid w:val="27FD20A3"/>
    <w:rsid w:val="28620AEE"/>
    <w:rsid w:val="28BB35E5"/>
    <w:rsid w:val="29086F52"/>
    <w:rsid w:val="290F02E0"/>
    <w:rsid w:val="291F1B43"/>
    <w:rsid w:val="292A5EE5"/>
    <w:rsid w:val="292D69B8"/>
    <w:rsid w:val="29630A8C"/>
    <w:rsid w:val="299038ED"/>
    <w:rsid w:val="29A857CC"/>
    <w:rsid w:val="29AA0E8A"/>
    <w:rsid w:val="29B42C36"/>
    <w:rsid w:val="29EB3ABC"/>
    <w:rsid w:val="29F63D05"/>
    <w:rsid w:val="2A347881"/>
    <w:rsid w:val="2A8B5325"/>
    <w:rsid w:val="2A9C3DF6"/>
    <w:rsid w:val="2AAC3B3E"/>
    <w:rsid w:val="2AB721F8"/>
    <w:rsid w:val="2AC944BF"/>
    <w:rsid w:val="2AEC50EA"/>
    <w:rsid w:val="2B1306F4"/>
    <w:rsid w:val="2B28694F"/>
    <w:rsid w:val="2B2C517A"/>
    <w:rsid w:val="2B506842"/>
    <w:rsid w:val="2B742122"/>
    <w:rsid w:val="2B8A6344"/>
    <w:rsid w:val="2B92624A"/>
    <w:rsid w:val="2CC75C84"/>
    <w:rsid w:val="2CCB6C14"/>
    <w:rsid w:val="2CDC7D66"/>
    <w:rsid w:val="2CDE275D"/>
    <w:rsid w:val="2CE1438F"/>
    <w:rsid w:val="2D123224"/>
    <w:rsid w:val="2D1D0424"/>
    <w:rsid w:val="2D546C0A"/>
    <w:rsid w:val="2D557841"/>
    <w:rsid w:val="2D5C5ABE"/>
    <w:rsid w:val="2D6329A9"/>
    <w:rsid w:val="2D6706EB"/>
    <w:rsid w:val="2D816501"/>
    <w:rsid w:val="2D92328E"/>
    <w:rsid w:val="2DCF003E"/>
    <w:rsid w:val="2DF62178"/>
    <w:rsid w:val="2E497DF1"/>
    <w:rsid w:val="2E5A3DAC"/>
    <w:rsid w:val="2E61338C"/>
    <w:rsid w:val="2E690493"/>
    <w:rsid w:val="2E9C2616"/>
    <w:rsid w:val="2F195A15"/>
    <w:rsid w:val="2F7075FF"/>
    <w:rsid w:val="2FA84FEB"/>
    <w:rsid w:val="2FD45DE0"/>
    <w:rsid w:val="2FEA3EE3"/>
    <w:rsid w:val="2FEE6380"/>
    <w:rsid w:val="2FFA6FE6"/>
    <w:rsid w:val="30310B95"/>
    <w:rsid w:val="304A60A2"/>
    <w:rsid w:val="30662A7F"/>
    <w:rsid w:val="3079709D"/>
    <w:rsid w:val="308F7ADA"/>
    <w:rsid w:val="30E107B8"/>
    <w:rsid w:val="30E65F3A"/>
    <w:rsid w:val="30EB4792"/>
    <w:rsid w:val="30FF126C"/>
    <w:rsid w:val="3106646D"/>
    <w:rsid w:val="312C77BF"/>
    <w:rsid w:val="31520047"/>
    <w:rsid w:val="315471D8"/>
    <w:rsid w:val="31771119"/>
    <w:rsid w:val="319B6BB5"/>
    <w:rsid w:val="31B123A3"/>
    <w:rsid w:val="31B82ED6"/>
    <w:rsid w:val="32116E77"/>
    <w:rsid w:val="32350BEC"/>
    <w:rsid w:val="32695AE9"/>
    <w:rsid w:val="3281744D"/>
    <w:rsid w:val="3296737C"/>
    <w:rsid w:val="329830F5"/>
    <w:rsid w:val="32B43E83"/>
    <w:rsid w:val="331210F9"/>
    <w:rsid w:val="3344327C"/>
    <w:rsid w:val="3344432F"/>
    <w:rsid w:val="33D56E4B"/>
    <w:rsid w:val="33D81649"/>
    <w:rsid w:val="340F73E6"/>
    <w:rsid w:val="34667C71"/>
    <w:rsid w:val="34704B27"/>
    <w:rsid w:val="348C3F96"/>
    <w:rsid w:val="349D0E96"/>
    <w:rsid w:val="34B00BC9"/>
    <w:rsid w:val="34D843EB"/>
    <w:rsid w:val="3550415A"/>
    <w:rsid w:val="356924AC"/>
    <w:rsid w:val="35705772"/>
    <w:rsid w:val="35906305"/>
    <w:rsid w:val="359E4EC6"/>
    <w:rsid w:val="35AF19C0"/>
    <w:rsid w:val="35B4322D"/>
    <w:rsid w:val="35E33F92"/>
    <w:rsid w:val="3619454C"/>
    <w:rsid w:val="36393C99"/>
    <w:rsid w:val="368816E9"/>
    <w:rsid w:val="368D7B3B"/>
    <w:rsid w:val="369D33CF"/>
    <w:rsid w:val="36C06910"/>
    <w:rsid w:val="36CC2296"/>
    <w:rsid w:val="36D16BD5"/>
    <w:rsid w:val="371863F2"/>
    <w:rsid w:val="37812100"/>
    <w:rsid w:val="378C10B9"/>
    <w:rsid w:val="379C49A8"/>
    <w:rsid w:val="37C71731"/>
    <w:rsid w:val="37EA0581"/>
    <w:rsid w:val="37FA03AE"/>
    <w:rsid w:val="380B6117"/>
    <w:rsid w:val="38481119"/>
    <w:rsid w:val="385D19D4"/>
    <w:rsid w:val="388E6F15"/>
    <w:rsid w:val="38C11124"/>
    <w:rsid w:val="38EC7CF6"/>
    <w:rsid w:val="39867229"/>
    <w:rsid w:val="398750C3"/>
    <w:rsid w:val="39986EE6"/>
    <w:rsid w:val="39AB195F"/>
    <w:rsid w:val="39B242F5"/>
    <w:rsid w:val="3A6E58D1"/>
    <w:rsid w:val="3A891C5C"/>
    <w:rsid w:val="3AA12D62"/>
    <w:rsid w:val="3AA27206"/>
    <w:rsid w:val="3AAD24E0"/>
    <w:rsid w:val="3AB42A96"/>
    <w:rsid w:val="3AE64F19"/>
    <w:rsid w:val="3AF24E44"/>
    <w:rsid w:val="3B143421"/>
    <w:rsid w:val="3B1A20AF"/>
    <w:rsid w:val="3B3D72F6"/>
    <w:rsid w:val="3B6E20F8"/>
    <w:rsid w:val="3B800348"/>
    <w:rsid w:val="3B934DA1"/>
    <w:rsid w:val="3BD056AD"/>
    <w:rsid w:val="3BD54AD3"/>
    <w:rsid w:val="3BDD601C"/>
    <w:rsid w:val="3BE47317"/>
    <w:rsid w:val="3BE57EB5"/>
    <w:rsid w:val="3C027E20"/>
    <w:rsid w:val="3C0E61D6"/>
    <w:rsid w:val="3C335C3C"/>
    <w:rsid w:val="3C4E2D2D"/>
    <w:rsid w:val="3C5D6240"/>
    <w:rsid w:val="3C642299"/>
    <w:rsid w:val="3C650EB6"/>
    <w:rsid w:val="3C7362BC"/>
    <w:rsid w:val="3C88242C"/>
    <w:rsid w:val="3CC00961"/>
    <w:rsid w:val="3CD967E3"/>
    <w:rsid w:val="3CE77152"/>
    <w:rsid w:val="3CFB0E50"/>
    <w:rsid w:val="3D023F8C"/>
    <w:rsid w:val="3D235CB1"/>
    <w:rsid w:val="3D6D517E"/>
    <w:rsid w:val="3D7E6D76"/>
    <w:rsid w:val="3D9D3CB5"/>
    <w:rsid w:val="3DAA602C"/>
    <w:rsid w:val="3DAB4624"/>
    <w:rsid w:val="3DCA1748"/>
    <w:rsid w:val="3DCA78C6"/>
    <w:rsid w:val="3E3F16E6"/>
    <w:rsid w:val="3E5527E2"/>
    <w:rsid w:val="3E7251A4"/>
    <w:rsid w:val="3E771D26"/>
    <w:rsid w:val="3E7A3FF6"/>
    <w:rsid w:val="3E980CCF"/>
    <w:rsid w:val="3ECD4126"/>
    <w:rsid w:val="3F1075FA"/>
    <w:rsid w:val="3F121648"/>
    <w:rsid w:val="3F1C742A"/>
    <w:rsid w:val="3F2B55C2"/>
    <w:rsid w:val="3F6C7DE3"/>
    <w:rsid w:val="3F6D4407"/>
    <w:rsid w:val="3F9A7EE1"/>
    <w:rsid w:val="3FA36C10"/>
    <w:rsid w:val="3FA96941"/>
    <w:rsid w:val="40047C86"/>
    <w:rsid w:val="40077B0C"/>
    <w:rsid w:val="404C3770"/>
    <w:rsid w:val="40900915"/>
    <w:rsid w:val="409969B6"/>
    <w:rsid w:val="40CA310A"/>
    <w:rsid w:val="40D621E9"/>
    <w:rsid w:val="40F6622A"/>
    <w:rsid w:val="4101448A"/>
    <w:rsid w:val="41250249"/>
    <w:rsid w:val="41517A84"/>
    <w:rsid w:val="41547289"/>
    <w:rsid w:val="418039B2"/>
    <w:rsid w:val="41B1652B"/>
    <w:rsid w:val="421D0D8B"/>
    <w:rsid w:val="422B0BB3"/>
    <w:rsid w:val="42B10760"/>
    <w:rsid w:val="42CB2122"/>
    <w:rsid w:val="42F00D2B"/>
    <w:rsid w:val="43394E32"/>
    <w:rsid w:val="433C7611"/>
    <w:rsid w:val="43AC6A00"/>
    <w:rsid w:val="43B34222"/>
    <w:rsid w:val="441237B5"/>
    <w:rsid w:val="443F5AC6"/>
    <w:rsid w:val="445515B4"/>
    <w:rsid w:val="445D27B9"/>
    <w:rsid w:val="44717ACA"/>
    <w:rsid w:val="44916C4F"/>
    <w:rsid w:val="44970DE1"/>
    <w:rsid w:val="44D43F2D"/>
    <w:rsid w:val="44EB2DBE"/>
    <w:rsid w:val="45061A4C"/>
    <w:rsid w:val="45684BA8"/>
    <w:rsid w:val="45730A88"/>
    <w:rsid w:val="45CC1560"/>
    <w:rsid w:val="466B6511"/>
    <w:rsid w:val="46774774"/>
    <w:rsid w:val="46853538"/>
    <w:rsid w:val="468C5173"/>
    <w:rsid w:val="46995D20"/>
    <w:rsid w:val="46AB5D46"/>
    <w:rsid w:val="46C807D6"/>
    <w:rsid w:val="46E26BDC"/>
    <w:rsid w:val="46EC35B7"/>
    <w:rsid w:val="471B5D08"/>
    <w:rsid w:val="47246C2E"/>
    <w:rsid w:val="47257281"/>
    <w:rsid w:val="475F7720"/>
    <w:rsid w:val="4770243A"/>
    <w:rsid w:val="477B5067"/>
    <w:rsid w:val="47981173"/>
    <w:rsid w:val="47A53DD6"/>
    <w:rsid w:val="47B32DA6"/>
    <w:rsid w:val="47B3518F"/>
    <w:rsid w:val="47C13CC8"/>
    <w:rsid w:val="47CA56A6"/>
    <w:rsid w:val="47DD238F"/>
    <w:rsid w:val="48052B82"/>
    <w:rsid w:val="48480CC1"/>
    <w:rsid w:val="486419EF"/>
    <w:rsid w:val="48651873"/>
    <w:rsid w:val="4885037A"/>
    <w:rsid w:val="48952158"/>
    <w:rsid w:val="489D01C2"/>
    <w:rsid w:val="48A1490F"/>
    <w:rsid w:val="48A45D34"/>
    <w:rsid w:val="48D55CE4"/>
    <w:rsid w:val="49150616"/>
    <w:rsid w:val="49324986"/>
    <w:rsid w:val="494E2350"/>
    <w:rsid w:val="49592592"/>
    <w:rsid w:val="49B44860"/>
    <w:rsid w:val="49ED2E91"/>
    <w:rsid w:val="49F66C27"/>
    <w:rsid w:val="4A105FBA"/>
    <w:rsid w:val="4A552F45"/>
    <w:rsid w:val="4A78588E"/>
    <w:rsid w:val="4A7E72B3"/>
    <w:rsid w:val="4A914BA1"/>
    <w:rsid w:val="4A954692"/>
    <w:rsid w:val="4A9D66AE"/>
    <w:rsid w:val="4AC67A0D"/>
    <w:rsid w:val="4ADC7789"/>
    <w:rsid w:val="4AE47F69"/>
    <w:rsid w:val="4B254837"/>
    <w:rsid w:val="4B334812"/>
    <w:rsid w:val="4B441C14"/>
    <w:rsid w:val="4B4441D0"/>
    <w:rsid w:val="4B6C1EE1"/>
    <w:rsid w:val="4BBF56D2"/>
    <w:rsid w:val="4C0554CB"/>
    <w:rsid w:val="4CFA3A90"/>
    <w:rsid w:val="4CFB4554"/>
    <w:rsid w:val="4D562E83"/>
    <w:rsid w:val="4D926C66"/>
    <w:rsid w:val="4DB017E2"/>
    <w:rsid w:val="4DBA61BD"/>
    <w:rsid w:val="4E100B12"/>
    <w:rsid w:val="4E5A0963"/>
    <w:rsid w:val="4E617866"/>
    <w:rsid w:val="4E802F63"/>
    <w:rsid w:val="4EB71320"/>
    <w:rsid w:val="4F0B08A0"/>
    <w:rsid w:val="4F304989"/>
    <w:rsid w:val="4F691C49"/>
    <w:rsid w:val="4FB94960"/>
    <w:rsid w:val="4FC82E13"/>
    <w:rsid w:val="4FCA09F6"/>
    <w:rsid w:val="4FEB6B02"/>
    <w:rsid w:val="504B2B91"/>
    <w:rsid w:val="50595126"/>
    <w:rsid w:val="508807F5"/>
    <w:rsid w:val="50A82C45"/>
    <w:rsid w:val="50AB003F"/>
    <w:rsid w:val="50AF30B3"/>
    <w:rsid w:val="50BD139F"/>
    <w:rsid w:val="50CA639A"/>
    <w:rsid w:val="51246B4D"/>
    <w:rsid w:val="5133515D"/>
    <w:rsid w:val="51363138"/>
    <w:rsid w:val="5177293F"/>
    <w:rsid w:val="5179233C"/>
    <w:rsid w:val="51B43FDF"/>
    <w:rsid w:val="520F6696"/>
    <w:rsid w:val="521A43FF"/>
    <w:rsid w:val="521D586D"/>
    <w:rsid w:val="523F73F7"/>
    <w:rsid w:val="525F7160"/>
    <w:rsid w:val="52610E93"/>
    <w:rsid w:val="52B84DEF"/>
    <w:rsid w:val="52BB1ED3"/>
    <w:rsid w:val="530F1FC1"/>
    <w:rsid w:val="531708CA"/>
    <w:rsid w:val="533C1422"/>
    <w:rsid w:val="534704F3"/>
    <w:rsid w:val="53733096"/>
    <w:rsid w:val="5382528E"/>
    <w:rsid w:val="5402266C"/>
    <w:rsid w:val="54175273"/>
    <w:rsid w:val="54727ACA"/>
    <w:rsid w:val="5486329D"/>
    <w:rsid w:val="54A66DEA"/>
    <w:rsid w:val="54AD6A7C"/>
    <w:rsid w:val="54BC6CBF"/>
    <w:rsid w:val="54D666DD"/>
    <w:rsid w:val="54DD5342"/>
    <w:rsid w:val="554923E8"/>
    <w:rsid w:val="555550AA"/>
    <w:rsid w:val="56002D2F"/>
    <w:rsid w:val="56BC511E"/>
    <w:rsid w:val="56CB0A2B"/>
    <w:rsid w:val="56F03BE4"/>
    <w:rsid w:val="57004B9A"/>
    <w:rsid w:val="5728063B"/>
    <w:rsid w:val="575B27BF"/>
    <w:rsid w:val="57835872"/>
    <w:rsid w:val="57A027F7"/>
    <w:rsid w:val="57BD5228"/>
    <w:rsid w:val="57E57A41"/>
    <w:rsid w:val="57FA4D4A"/>
    <w:rsid w:val="580D791A"/>
    <w:rsid w:val="584B027B"/>
    <w:rsid w:val="58916E37"/>
    <w:rsid w:val="589E238C"/>
    <w:rsid w:val="58B96B20"/>
    <w:rsid w:val="58D73B5D"/>
    <w:rsid w:val="58DF4D2A"/>
    <w:rsid w:val="58F9403E"/>
    <w:rsid w:val="59132290"/>
    <w:rsid w:val="595869A0"/>
    <w:rsid w:val="59D40607"/>
    <w:rsid w:val="59ED3476"/>
    <w:rsid w:val="5A4070F7"/>
    <w:rsid w:val="5A7D165A"/>
    <w:rsid w:val="5B3A49DA"/>
    <w:rsid w:val="5B3E042E"/>
    <w:rsid w:val="5B7B2807"/>
    <w:rsid w:val="5B9A2F3F"/>
    <w:rsid w:val="5BD24811"/>
    <w:rsid w:val="5BD41AA1"/>
    <w:rsid w:val="5BEC7116"/>
    <w:rsid w:val="5C3A2A4E"/>
    <w:rsid w:val="5C450C11"/>
    <w:rsid w:val="5C4E28F2"/>
    <w:rsid w:val="5C785664"/>
    <w:rsid w:val="5CDB6DB4"/>
    <w:rsid w:val="5D075F7D"/>
    <w:rsid w:val="5D0C4BC1"/>
    <w:rsid w:val="5D115A6B"/>
    <w:rsid w:val="5D280E87"/>
    <w:rsid w:val="5DD251DB"/>
    <w:rsid w:val="5DFC0941"/>
    <w:rsid w:val="5E385608"/>
    <w:rsid w:val="5E5D237F"/>
    <w:rsid w:val="5EBF6480"/>
    <w:rsid w:val="5ECA6A83"/>
    <w:rsid w:val="5ED00EC3"/>
    <w:rsid w:val="5EE409E6"/>
    <w:rsid w:val="5F592507"/>
    <w:rsid w:val="5F7A48F3"/>
    <w:rsid w:val="5F903222"/>
    <w:rsid w:val="5FB32C8F"/>
    <w:rsid w:val="5FEB2206"/>
    <w:rsid w:val="60076B58"/>
    <w:rsid w:val="602F2A3B"/>
    <w:rsid w:val="60363DC9"/>
    <w:rsid w:val="606326E4"/>
    <w:rsid w:val="60642632"/>
    <w:rsid w:val="60B10FAC"/>
    <w:rsid w:val="60BE791B"/>
    <w:rsid w:val="61247BC4"/>
    <w:rsid w:val="61427B32"/>
    <w:rsid w:val="61631193"/>
    <w:rsid w:val="616D6CFD"/>
    <w:rsid w:val="61A1723E"/>
    <w:rsid w:val="61E11B13"/>
    <w:rsid w:val="61FF01EB"/>
    <w:rsid w:val="62000467"/>
    <w:rsid w:val="62135E0F"/>
    <w:rsid w:val="623937F7"/>
    <w:rsid w:val="62595B4D"/>
    <w:rsid w:val="62620EA5"/>
    <w:rsid w:val="626403BB"/>
    <w:rsid w:val="629143F7"/>
    <w:rsid w:val="629E7A04"/>
    <w:rsid w:val="62B3538E"/>
    <w:rsid w:val="631321A0"/>
    <w:rsid w:val="63B70D7D"/>
    <w:rsid w:val="64137F7D"/>
    <w:rsid w:val="642E4744"/>
    <w:rsid w:val="64561E9B"/>
    <w:rsid w:val="64A75E62"/>
    <w:rsid w:val="65224D90"/>
    <w:rsid w:val="652735EC"/>
    <w:rsid w:val="652A5785"/>
    <w:rsid w:val="652A5B7C"/>
    <w:rsid w:val="65364EFD"/>
    <w:rsid w:val="655C79E3"/>
    <w:rsid w:val="6570195B"/>
    <w:rsid w:val="65790CE9"/>
    <w:rsid w:val="65A26C53"/>
    <w:rsid w:val="65FD3F7D"/>
    <w:rsid w:val="66741E8A"/>
    <w:rsid w:val="667C62AE"/>
    <w:rsid w:val="66901C8E"/>
    <w:rsid w:val="67136C12"/>
    <w:rsid w:val="67B76083"/>
    <w:rsid w:val="67C24194"/>
    <w:rsid w:val="67CA6313"/>
    <w:rsid w:val="67D509EC"/>
    <w:rsid w:val="67DB7ACB"/>
    <w:rsid w:val="67DE3425"/>
    <w:rsid w:val="6828661F"/>
    <w:rsid w:val="68443284"/>
    <w:rsid w:val="684469A6"/>
    <w:rsid w:val="685C47AD"/>
    <w:rsid w:val="687436E1"/>
    <w:rsid w:val="68757780"/>
    <w:rsid w:val="687B4773"/>
    <w:rsid w:val="68840844"/>
    <w:rsid w:val="68B61B95"/>
    <w:rsid w:val="68EC674F"/>
    <w:rsid w:val="6903235B"/>
    <w:rsid w:val="691F0795"/>
    <w:rsid w:val="692073C4"/>
    <w:rsid w:val="692B7D65"/>
    <w:rsid w:val="69605F59"/>
    <w:rsid w:val="696F232C"/>
    <w:rsid w:val="69796AD5"/>
    <w:rsid w:val="697C4C17"/>
    <w:rsid w:val="698314F7"/>
    <w:rsid w:val="698A5DA7"/>
    <w:rsid w:val="69BE41E9"/>
    <w:rsid w:val="69C77C24"/>
    <w:rsid w:val="69CC12FA"/>
    <w:rsid w:val="69D361E5"/>
    <w:rsid w:val="69DF44BF"/>
    <w:rsid w:val="6A033600"/>
    <w:rsid w:val="6A486BD3"/>
    <w:rsid w:val="6A647785"/>
    <w:rsid w:val="6AD16EFB"/>
    <w:rsid w:val="6B00125C"/>
    <w:rsid w:val="6B222BED"/>
    <w:rsid w:val="6B301D81"/>
    <w:rsid w:val="6B5A319C"/>
    <w:rsid w:val="6B841E75"/>
    <w:rsid w:val="6B981292"/>
    <w:rsid w:val="6BA134D1"/>
    <w:rsid w:val="6BC04C0A"/>
    <w:rsid w:val="6BFC78E7"/>
    <w:rsid w:val="6C605737"/>
    <w:rsid w:val="6C862716"/>
    <w:rsid w:val="6CAA04BA"/>
    <w:rsid w:val="6D4C3D11"/>
    <w:rsid w:val="6D5C4743"/>
    <w:rsid w:val="6D6D5995"/>
    <w:rsid w:val="6D7741F7"/>
    <w:rsid w:val="6DE07122"/>
    <w:rsid w:val="6E331948"/>
    <w:rsid w:val="6E5C32AB"/>
    <w:rsid w:val="6E724C86"/>
    <w:rsid w:val="6E804461"/>
    <w:rsid w:val="6EA62CA1"/>
    <w:rsid w:val="6EB505AF"/>
    <w:rsid w:val="6EF82C2B"/>
    <w:rsid w:val="6EF966EE"/>
    <w:rsid w:val="6F737553"/>
    <w:rsid w:val="6FA84DB7"/>
    <w:rsid w:val="70115CB9"/>
    <w:rsid w:val="702B57EE"/>
    <w:rsid w:val="70423904"/>
    <w:rsid w:val="709C4221"/>
    <w:rsid w:val="70AE52B6"/>
    <w:rsid w:val="70BF19D3"/>
    <w:rsid w:val="70C328F3"/>
    <w:rsid w:val="70CC631B"/>
    <w:rsid w:val="70DD3FC2"/>
    <w:rsid w:val="70F74C7B"/>
    <w:rsid w:val="718C1A9B"/>
    <w:rsid w:val="72604CD6"/>
    <w:rsid w:val="72640322"/>
    <w:rsid w:val="72E025CA"/>
    <w:rsid w:val="72E72D01"/>
    <w:rsid w:val="72EF6671"/>
    <w:rsid w:val="72FA0C86"/>
    <w:rsid w:val="72FB3654"/>
    <w:rsid w:val="731930F2"/>
    <w:rsid w:val="731D1633"/>
    <w:rsid w:val="732C5510"/>
    <w:rsid w:val="73A81128"/>
    <w:rsid w:val="73CF3EC1"/>
    <w:rsid w:val="74100048"/>
    <w:rsid w:val="7438794A"/>
    <w:rsid w:val="744E128A"/>
    <w:rsid w:val="74546174"/>
    <w:rsid w:val="74626AE3"/>
    <w:rsid w:val="748C72D1"/>
    <w:rsid w:val="74E03C1D"/>
    <w:rsid w:val="74F33324"/>
    <w:rsid w:val="75226272"/>
    <w:rsid w:val="757260E7"/>
    <w:rsid w:val="759F7DF7"/>
    <w:rsid w:val="75DE5894"/>
    <w:rsid w:val="760A12D0"/>
    <w:rsid w:val="76155B22"/>
    <w:rsid w:val="765F3E54"/>
    <w:rsid w:val="76C46BC7"/>
    <w:rsid w:val="775B3F43"/>
    <w:rsid w:val="776E3ADC"/>
    <w:rsid w:val="77B971CE"/>
    <w:rsid w:val="77D36B91"/>
    <w:rsid w:val="77F263D0"/>
    <w:rsid w:val="78255EAE"/>
    <w:rsid w:val="78462278"/>
    <w:rsid w:val="787C42EA"/>
    <w:rsid w:val="78C449DC"/>
    <w:rsid w:val="795C2A02"/>
    <w:rsid w:val="79605415"/>
    <w:rsid w:val="798870C3"/>
    <w:rsid w:val="79B31B8F"/>
    <w:rsid w:val="79D57D57"/>
    <w:rsid w:val="7A023A3D"/>
    <w:rsid w:val="7A287666"/>
    <w:rsid w:val="7A8453E9"/>
    <w:rsid w:val="7AE10808"/>
    <w:rsid w:val="7AE30252"/>
    <w:rsid w:val="7AFD1314"/>
    <w:rsid w:val="7B0A57DF"/>
    <w:rsid w:val="7B543277"/>
    <w:rsid w:val="7BC36A67"/>
    <w:rsid w:val="7BCA47B0"/>
    <w:rsid w:val="7BDC476E"/>
    <w:rsid w:val="7C1521AD"/>
    <w:rsid w:val="7CE45F55"/>
    <w:rsid w:val="7D0A4056"/>
    <w:rsid w:val="7DD42564"/>
    <w:rsid w:val="7E353EC7"/>
    <w:rsid w:val="7E520A23"/>
    <w:rsid w:val="7E857F9E"/>
    <w:rsid w:val="7ECB40AD"/>
    <w:rsid w:val="7EF173E1"/>
    <w:rsid w:val="7F3B68AE"/>
    <w:rsid w:val="7F3D43D5"/>
    <w:rsid w:val="7F6404F2"/>
    <w:rsid w:val="7F8477C4"/>
    <w:rsid w:val="7F932247"/>
    <w:rsid w:val="7F9B10FB"/>
    <w:rsid w:val="7FBF2B32"/>
    <w:rsid w:val="7FF966D2"/>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eastAsia="宋体"/>
      <w:b/>
      <w:bCs/>
      <w:sz w:val="32"/>
      <w:szCs w:val="32"/>
    </w:rPr>
  </w:style>
  <w:style w:type="paragraph" w:styleId="4">
    <w:name w:val="heading 3"/>
    <w:basedOn w:val="3"/>
    <w:next w:val="5"/>
    <w:link w:val="63"/>
    <w:qFormat/>
    <w:uiPriority w:val="0"/>
    <w:pPr>
      <w:keepNext/>
      <w:keepLines/>
      <w:spacing w:before="260" w:after="260" w:line="416" w:lineRule="auto"/>
      <w:outlineLvl w:val="2"/>
    </w:pPr>
    <w:rPr>
      <w:rFonts w:ascii="Times New Roman" w:hAnsi="Times New Roman" w:eastAsia="宋体"/>
      <w:sz w:val="28"/>
      <w:szCs w:val="32"/>
    </w:rPr>
  </w:style>
  <w:style w:type="paragraph" w:styleId="6">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28"/>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paragraph" w:customStyle="1" w:styleId="331">
    <w:name w:val="列出段落2"/>
    <w:basedOn w:val="1"/>
    <w:qFormat/>
    <w:uiPriority w:val="0"/>
    <w:pPr>
      <w:spacing w:line="360" w:lineRule="auto"/>
      <w:ind w:left="0" w:leftChars="0" w:right="0" w:rightChars="0" w:firstLine="420" w:firstLineChars="200"/>
    </w:pPr>
    <w:rPr>
      <w:rFonts w:eastAsia="宋体"/>
    </w:rPr>
  </w:style>
  <w:style w:type="character" w:customStyle="1" w:styleId="332">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122</Pages>
  <Words>21062</Words>
  <Characters>22405</Characters>
  <Lines>935</Lines>
  <Paragraphs>263</Paragraphs>
  <TotalTime>0</TotalTime>
  <ScaleCrop>false</ScaleCrop>
  <LinksUpToDate>false</LinksUpToDate>
  <CharactersWithSpaces>23929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2026-06-11T02:06:54Z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B85E25098F5D4D9BBCA3D43BEEA5D64F_13</vt:lpwstr>
  </property>
  <property fmtid="{D5CDD505-2E9C-101B-9397-08002B2CF9AE}" pid="4" name="KSOTemplateDocerSaveRecord">
    <vt:lpwstr>eyJoZGlkIjoiODViY2JkMjU3NGYzZTEwMzZmMGFkZWViYmNkYWU3NDIiLCJ1c2VySWQiOiI1MDg2MjI3ODgifQ==</vt:lpwstr>
  </property>
</Properties>
</file>